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9" w:rsidRPr="007857DB" w:rsidRDefault="00365719">
      <w:pPr>
        <w:jc w:val="both"/>
        <w:rPr>
          <w:b/>
          <w:lang w:val="en-US"/>
        </w:rPr>
      </w:pPr>
    </w:p>
    <w:p w:rsidR="00CA46D0" w:rsidRDefault="00CA46D0" w:rsidP="00CA46D0">
      <w:pPr>
        <w:pStyle w:val="Cm"/>
        <w:spacing w:before="120"/>
        <w:rPr>
          <w:b w:val="0"/>
          <w:color w:val="000000"/>
          <w:sz w:val="20"/>
          <w:szCs w:val="22"/>
          <w:lang w:val="hu-HU"/>
        </w:rPr>
      </w:pPr>
      <w:r>
        <w:rPr>
          <w:b w:val="0"/>
          <w:color w:val="000000"/>
          <w:sz w:val="20"/>
          <w:szCs w:val="22"/>
          <w:lang w:val="hu-HU"/>
        </w:rPr>
        <w:t>ERASMUS + PROGRAM</w:t>
      </w:r>
    </w:p>
    <w:p w:rsidR="00CA46D0" w:rsidRDefault="00CA46D0" w:rsidP="00CA46D0">
      <w:pPr>
        <w:pStyle w:val="Cm"/>
        <w:spacing w:before="120"/>
        <w:rPr>
          <w:b w:val="0"/>
          <w:color w:val="000000"/>
          <w:sz w:val="20"/>
          <w:szCs w:val="22"/>
          <w:lang w:val="hu-HU"/>
        </w:rPr>
      </w:pPr>
      <w:r>
        <w:rPr>
          <w:b w:val="0"/>
          <w:color w:val="000000"/>
          <w:sz w:val="20"/>
          <w:szCs w:val="22"/>
          <w:lang w:val="hu-HU"/>
        </w:rPr>
        <w:t>Ez a projekt az Európai Bizottság által az Erasmus + program keretében nyújtott támogatással jött létre</w:t>
      </w:r>
    </w:p>
    <w:p w:rsidR="00CA46D0" w:rsidRDefault="00CA46D0" w:rsidP="00CA46D0">
      <w:pPr>
        <w:pStyle w:val="Cm"/>
        <w:spacing w:before="120"/>
        <w:rPr>
          <w:b w:val="0"/>
          <w:color w:val="000000"/>
          <w:sz w:val="20"/>
          <w:szCs w:val="22"/>
          <w:lang w:val="hu-HU"/>
        </w:rPr>
      </w:pPr>
      <w:r>
        <w:rPr>
          <w:b w:val="0"/>
          <w:color w:val="000000"/>
          <w:sz w:val="20"/>
          <w:szCs w:val="22"/>
          <w:lang w:val="hu-HU"/>
        </w:rPr>
        <w:t>Stratégiai partnerkapcsolatok az oktatás és a szakképzés területén</w:t>
      </w:r>
    </w:p>
    <w:p w:rsidR="00CA46D0" w:rsidRDefault="00CA46D0" w:rsidP="00CA46D0">
      <w:pPr>
        <w:pStyle w:val="Cm"/>
        <w:spacing w:before="120"/>
        <w:rPr>
          <w:b w:val="0"/>
          <w:color w:val="000000"/>
          <w:sz w:val="20"/>
          <w:szCs w:val="22"/>
          <w:lang w:val="hu-HU"/>
        </w:rPr>
      </w:pPr>
      <w:r>
        <w:rPr>
          <w:b w:val="0"/>
          <w:color w:val="000000"/>
          <w:sz w:val="20"/>
          <w:szCs w:val="22"/>
          <w:lang w:val="hu-HU"/>
        </w:rPr>
        <w:t>PROJEKT SZÁMA - 2016-1-PL01-KA202-026228</w:t>
      </w:r>
    </w:p>
    <w:p w:rsidR="00CA46D0" w:rsidRDefault="00CA46D0" w:rsidP="00CA46D0">
      <w:pPr>
        <w:pStyle w:val="Cm"/>
        <w:spacing w:before="120"/>
        <w:rPr>
          <w:szCs w:val="22"/>
          <w:lang w:val="hu-HU"/>
        </w:rPr>
      </w:pPr>
      <w:r>
        <w:rPr>
          <w:b w:val="0"/>
          <w:color w:val="000000"/>
          <w:sz w:val="20"/>
          <w:szCs w:val="22"/>
          <w:lang w:val="hu-HU"/>
        </w:rPr>
        <w:t>A HORECA szektorban a siket emberek szakképzésének oktatási anyagainak fejlesztése</w:t>
      </w:r>
    </w:p>
    <w:p w:rsidR="00365719" w:rsidRPr="007857DB" w:rsidRDefault="00365719" w:rsidP="001C7AD0">
      <w:pPr>
        <w:pStyle w:val="Cm"/>
        <w:spacing w:before="120"/>
        <w:rPr>
          <w:b w:val="0"/>
          <w:color w:val="000000"/>
          <w:szCs w:val="22"/>
          <w:lang w:val="en-US"/>
        </w:rPr>
      </w:pPr>
    </w:p>
    <w:p w:rsidR="006A3F18" w:rsidRPr="007857DB" w:rsidRDefault="006A3F18" w:rsidP="006A3F18">
      <w:pPr>
        <w:pStyle w:val="Alcm"/>
        <w:jc w:val="left"/>
        <w:rPr>
          <w:szCs w:val="22"/>
          <w:lang w:val="en-US"/>
        </w:rPr>
      </w:pPr>
    </w:p>
    <w:p w:rsidR="006A3F18" w:rsidRPr="007857DB" w:rsidRDefault="006A3F18" w:rsidP="006A3F18">
      <w:pPr>
        <w:pStyle w:val="Szvegtrzs"/>
        <w:rPr>
          <w:sz w:val="22"/>
          <w:szCs w:val="22"/>
          <w:lang w:val="en-US"/>
        </w:rPr>
      </w:pPr>
    </w:p>
    <w:p w:rsidR="00CA46D0" w:rsidRDefault="00CA46D0" w:rsidP="00CA46D0">
      <w:pPr>
        <w:spacing w:before="120" w:after="120"/>
        <w:jc w:val="center"/>
        <w:rPr>
          <w:b/>
          <w:sz w:val="22"/>
          <w:szCs w:val="22"/>
          <w:lang w:val="hu-HU"/>
        </w:rPr>
      </w:pPr>
      <w:r>
        <w:rPr>
          <w:b/>
          <w:color w:val="0070C0"/>
          <w:sz w:val="28"/>
          <w:szCs w:val="28"/>
          <w:lang w:val="hu-HU"/>
        </w:rPr>
        <w:t>Cukrász</w:t>
      </w:r>
    </w:p>
    <w:p w:rsidR="001C7AD0" w:rsidRPr="007857DB" w:rsidRDefault="001C7AD0" w:rsidP="001C7AD0">
      <w:pPr>
        <w:spacing w:before="120" w:after="120" w:line="240" w:lineRule="auto"/>
        <w:jc w:val="center"/>
        <w:rPr>
          <w:b/>
          <w:sz w:val="22"/>
          <w:szCs w:val="22"/>
          <w:lang w:val="en-US"/>
        </w:rPr>
      </w:pPr>
    </w:p>
    <w:p w:rsidR="00CA46D0" w:rsidRDefault="00CA46D0" w:rsidP="00CA46D0">
      <w:pPr>
        <w:spacing w:before="120" w:after="120"/>
        <w:rPr>
          <w:rFonts w:ascii="Calibri" w:eastAsia="Calibri" w:hAnsi="Calibri" w:cs="font297"/>
          <w:b/>
          <w:color w:val="0070C0"/>
          <w:sz w:val="22"/>
          <w:szCs w:val="22"/>
          <w:lang w:val="hu-HU"/>
        </w:rPr>
      </w:pPr>
      <w:r>
        <w:rPr>
          <w:b/>
          <w:szCs w:val="24"/>
          <w:lang w:val="hu-HU"/>
        </w:rPr>
        <w:t>Általános információk a képzésről</w:t>
      </w:r>
    </w:p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6A3F18" w:rsidRPr="007857DB" w:rsidTr="00AD78C4">
        <w:trPr>
          <w:trHeight w:val="276"/>
        </w:trPr>
        <w:tc>
          <w:tcPr>
            <w:tcW w:w="9639" w:type="dxa"/>
            <w:gridSpan w:val="2"/>
            <w:vAlign w:val="center"/>
          </w:tcPr>
          <w:p w:rsid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b/>
                <w:color w:val="0070C0"/>
                <w:sz w:val="22"/>
                <w:lang w:val="hu-HU"/>
              </w:rPr>
              <w:t>Jelentkezési feltétel: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jó illat és íz érzés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jó látás, ügyes kezek, művészi tehetség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jó memória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képes összpontosítani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önfegyelem és kezdeményezés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fizikai állóképesség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kreativitás, kitartás, több feladatra összpontosítás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jó modor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stressz ellenállás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személyi higiénia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jó fizikai koordináció</w:t>
            </w:r>
          </w:p>
          <w:p w:rsidR="00CA46D0" w:rsidRDefault="00CA46D0" w:rsidP="00CA46D0">
            <w:pPr>
              <w:spacing w:line="360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jó személyes megjelenés és megfelelő testtartás</w:t>
            </w:r>
          </w:p>
          <w:p w:rsidR="00CA46D0" w:rsidRDefault="00CA46D0" w:rsidP="00CA46D0">
            <w:pPr>
              <w:spacing w:line="360" w:lineRule="auto"/>
              <w:rPr>
                <w:rFonts w:eastAsia="Calibri" w:cs="Times New Roman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egy funkcionális osteoarticularis rendszer</w:t>
            </w:r>
          </w:p>
          <w:p w:rsidR="00AF3181" w:rsidRPr="007857DB" w:rsidRDefault="00CA46D0" w:rsidP="00CA46D0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hu-HU"/>
              </w:rPr>
              <w:t>egy orvosi igazolás, amely igazolja, hogy a jelölt nem szenved fertőző betegségben</w:t>
            </w:r>
          </w:p>
        </w:tc>
      </w:tr>
      <w:tr w:rsidR="003D6637" w:rsidRPr="007857DB" w:rsidTr="00AD78C4">
        <w:trPr>
          <w:trHeight w:val="276"/>
        </w:trPr>
        <w:tc>
          <w:tcPr>
            <w:tcW w:w="9639" w:type="dxa"/>
            <w:gridSpan w:val="2"/>
            <w:vAlign w:val="center"/>
          </w:tcPr>
          <w:p w:rsidR="00CA46D0" w:rsidRP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b/>
                <w:color w:val="0070C0"/>
                <w:sz w:val="22"/>
                <w:lang w:val="hu-HU"/>
              </w:rPr>
            </w:pPr>
            <w:r w:rsidRPr="00CA46D0">
              <w:rPr>
                <w:rFonts w:ascii="Calibri" w:eastAsia="Calibri" w:hAnsi="Calibri" w:cs="font297"/>
                <w:b/>
                <w:color w:val="0070C0"/>
                <w:sz w:val="22"/>
                <w:lang w:val="hu-HU"/>
              </w:rPr>
              <w:t>A tevékenységek köre:</w:t>
            </w:r>
          </w:p>
          <w:p w:rsid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a termelési folyamat során felhasznált nyersanyagok rendelése és tárolása</w:t>
            </w:r>
          </w:p>
          <w:p w:rsid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cukrászati termékek gyártására szolgáló gépek és berendezések működtetése</w:t>
            </w:r>
          </w:p>
          <w:p w:rsid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cukrászati termékek gyártása</w:t>
            </w:r>
          </w:p>
          <w:p w:rsid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elkészített cukrászati termékek feldíszítése</w:t>
            </w:r>
          </w:p>
          <w:p w:rsid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kész és félkész cukrászati termékek tárolása</w:t>
            </w:r>
          </w:p>
          <w:p w:rsidR="00CA46D0" w:rsidRDefault="00CA46D0" w:rsidP="00CA46D0">
            <w:pPr>
              <w:spacing w:before="40" w:after="40" w:line="276" w:lineRule="auto"/>
              <w:rPr>
                <w:rFonts w:ascii="Calibri" w:eastAsia="Calibri" w:hAnsi="Calibri" w:cs="font297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a munkaterület tisztítása mind a munka során, mind a munka befejezése után</w:t>
            </w:r>
          </w:p>
          <w:p w:rsidR="00196AA3" w:rsidRPr="007857DB" w:rsidRDefault="00CA46D0" w:rsidP="00CA46D0">
            <w:pPr>
              <w:spacing w:line="36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Calibri" w:eastAsia="Calibri" w:hAnsi="Calibri" w:cs="font297"/>
                <w:sz w:val="22"/>
                <w:lang w:val="hu-HU"/>
              </w:rPr>
              <w:t>hulladékgazdálkodási előírások betartása</w:t>
            </w:r>
          </w:p>
        </w:tc>
      </w:tr>
      <w:tr w:rsidR="006A3F18" w:rsidRPr="007857DB" w:rsidTr="00AD78C4">
        <w:trPr>
          <w:trHeight w:val="276"/>
        </w:trPr>
        <w:tc>
          <w:tcPr>
            <w:tcW w:w="9639" w:type="dxa"/>
            <w:gridSpan w:val="2"/>
            <w:vAlign w:val="center"/>
          </w:tcPr>
          <w:p w:rsidR="00CA46D0" w:rsidRP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b/>
                <w:color w:val="0070C0"/>
                <w:sz w:val="22"/>
                <w:lang w:val="hu-HU"/>
              </w:rPr>
            </w:pPr>
            <w:r w:rsidRPr="00CA46D0">
              <w:rPr>
                <w:rFonts w:ascii="Calibri" w:eastAsia="Calibri" w:hAnsi="Calibri" w:cs="font297"/>
                <w:b/>
                <w:color w:val="0070C0"/>
                <w:sz w:val="22"/>
                <w:lang w:val="hu-HU"/>
              </w:rPr>
              <w:lastRenderedPageBreak/>
              <w:t>Képzési célok:</w:t>
            </w:r>
          </w:p>
          <w:p w:rsid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70C0"/>
                <w:sz w:val="22"/>
                <w:lang w:val="hu-HU"/>
              </w:rPr>
              <w:t>(</w:t>
            </w: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O1) - a résztvevők alapvető információt kapjanak az élelmiszer tárolási módszereiről és a nélkülözhetetlen élelmiszertermékek megrendeléséről</w:t>
            </w:r>
          </w:p>
          <w:p w:rsid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(O2) - biztosítja a résztvevők alapvető információit az alapvető egészségügyi és biztonsági előírásokról, valamint a gépek és berendezések megfelelő működtetésének módszereiről</w:t>
            </w:r>
          </w:p>
          <w:p w:rsid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(O3) - a résztvevők alapvető információt kapjanak a félkész cukrásztermékek előkészítéséről</w:t>
            </w:r>
          </w:p>
          <w:p w:rsid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 xml:space="preserve">(O4) - a kész cukrászati termékekre vonatkozó alapinformációjának bevezetése </w:t>
            </w:r>
          </w:p>
          <w:p w:rsid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(O5) - a cukrászati termékek díszítési technikájának bevezetése</w:t>
            </w:r>
          </w:p>
          <w:p w:rsid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(O6) - biztosítja a résztvevők számára a félkész és kész cukrászati termékek tárolási módjairól szóló információkat</w:t>
            </w:r>
          </w:p>
          <w:p w:rsidR="00CA46D0" w:rsidRDefault="00CA46D0" w:rsidP="00CA46D0">
            <w:pPr>
              <w:pStyle w:val="lfej"/>
              <w:spacing w:before="40" w:after="40" w:line="276" w:lineRule="auto"/>
              <w:rPr>
                <w:rFonts w:ascii="Calibri" w:eastAsia="Calibri" w:hAnsi="Calibri" w:cs="font297"/>
                <w:bCs/>
                <w:iCs/>
                <w:color w:val="000000"/>
                <w:sz w:val="22"/>
                <w:lang w:val="hu-HU"/>
              </w:rPr>
            </w:pPr>
            <w:r>
              <w:rPr>
                <w:rFonts w:ascii="Calibri" w:eastAsia="Calibri" w:hAnsi="Calibri" w:cs="font297"/>
                <w:color w:val="000000"/>
                <w:sz w:val="22"/>
                <w:lang w:val="hu-HU"/>
              </w:rPr>
              <w:t>(O7) - a résztvevők tájékoztatása a cukrászdákban használt HACCAP rendszerről</w:t>
            </w:r>
          </w:p>
          <w:p w:rsidR="000854DC" w:rsidRPr="007857DB" w:rsidRDefault="00CA46D0" w:rsidP="00CA46D0">
            <w:pPr>
              <w:pStyle w:val="lfej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iCs/>
                <w:sz w:val="22"/>
                <w:lang w:val="en-US" w:eastAsia="pl-PL"/>
              </w:rPr>
            </w:pPr>
            <w:r>
              <w:rPr>
                <w:rFonts w:ascii="Calibri" w:eastAsia="Calibri" w:hAnsi="Calibri" w:cs="font297"/>
                <w:bCs/>
                <w:iCs/>
                <w:color w:val="000000"/>
                <w:sz w:val="22"/>
                <w:lang w:val="hu-HU"/>
              </w:rPr>
              <w:t>(O8) - a hulladékgazdálkodási előírásoknak a bevezetése</w:t>
            </w:r>
          </w:p>
        </w:tc>
      </w:tr>
      <w:tr w:rsidR="006A3F18" w:rsidRPr="007857DB" w:rsidTr="00AD78C4">
        <w:trPr>
          <w:trHeight w:val="1126"/>
        </w:trPr>
        <w:tc>
          <w:tcPr>
            <w:tcW w:w="3348" w:type="dxa"/>
            <w:vAlign w:val="center"/>
          </w:tcPr>
          <w:p w:rsidR="0060265B" w:rsidRPr="007857DB" w:rsidRDefault="0060265B" w:rsidP="00AD78C4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CA46D0" w:rsidRDefault="00CA46D0" w:rsidP="00CA46D0">
            <w:pPr>
              <w:spacing w:before="40" w:after="40" w:line="276" w:lineRule="auto"/>
              <w:rPr>
                <w:rFonts w:cs="Times New Roman"/>
                <w:sz w:val="22"/>
                <w:lang w:val="hu-HU"/>
              </w:rPr>
            </w:pPr>
            <w:r>
              <w:rPr>
                <w:rFonts w:cs="Calibri"/>
                <w:b/>
                <w:sz w:val="22"/>
                <w:lang w:val="hu-HU"/>
              </w:rPr>
              <w:t>Képzési eredmények a program teljes szintjén</w:t>
            </w:r>
          </w:p>
          <w:p w:rsidR="006A3F18" w:rsidRPr="007857DB" w:rsidRDefault="00183DAA" w:rsidP="00183DAA">
            <w:pPr>
              <w:tabs>
                <w:tab w:val="left" w:pos="2445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r w:rsidRPr="007857DB">
              <w:rPr>
                <w:rFonts w:ascii="Times New Roman" w:hAnsi="Times New Roman" w:cs="Times New Roman"/>
                <w:sz w:val="22"/>
                <w:lang w:val="en-US"/>
              </w:rPr>
              <w:tab/>
            </w:r>
          </w:p>
        </w:tc>
        <w:tc>
          <w:tcPr>
            <w:tcW w:w="6291" w:type="dxa"/>
            <w:vAlign w:val="center"/>
          </w:tcPr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lang w:val="hu-HU"/>
              </w:rPr>
              <w:t xml:space="preserve"> Tudás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résztvevő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(K1) ismeri a cukrászati termékek gyártása során felhasznált fő nyersanyagokat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(K2) tudja, hogyan kell tervezni és tárolni megrendeléseit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(K3) ismeri a HSE alapelveit a munkahelyen, és tudja, hogyan kell működtetni a cukrászatban megtalálható gépeket és berendezéseket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(K4) tudjon készíteni félkész cukrászati termékeket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(K5) ismeri a kész édesipari termékek gyártási technológiáját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(K6) ismeri a cukrászati termékek díszítésére szolgáló elemi módszereket és technikákat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(K7) ismeri a félkész és kész cukrászati termékek tárolási módszereit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(K8) ismeri a cukrászatban használt HACCAP alapszabályait</w:t>
            </w:r>
          </w:p>
          <w:p w:rsidR="00CA46D0" w:rsidRDefault="00CA46D0" w:rsidP="00CA46D0">
            <w:pPr>
              <w:pStyle w:val="Listaszerbekezds1"/>
              <w:spacing w:before="40" w:after="40"/>
              <w:rPr>
                <w:rFonts w:ascii="Times New Roman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(K9) ismeri a hulladékgazdálkodási szabályokat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lang w:val="hu-HU"/>
              </w:rPr>
              <w:t xml:space="preserve">Képességek </w:t>
            </w:r>
            <w:r>
              <w:rPr>
                <w:rFonts w:ascii="Times New Roman" w:eastAsia="Calibri" w:hAnsi="Times New Roman" w:cs="Times New Roman"/>
                <w:lang w:val="hu-HU"/>
              </w:rPr>
              <w:br/>
              <w:t>A résztvevő: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(S1) képes a cukrászati termékek gyártása során felhasznált megfelelő nyersanyagokat megrendelni és tudja, hogyan kell tárolni őket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(S2) ismeri a HSE előírásait, végrehajtja az eljárásokat, biztonságosan működteti a gépeket és a berendezéseket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(S3) képes félkész cukrászati termékeket készíteni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(S4) kész termékek feldíszítése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(S5) képes befejezni a cukrásztermékeket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lastRenderedPageBreak/>
              <w:t>(S6) a HACCAP szabályainak megfelelően félkész és kész cukrászati termékeket tudja tárolni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(S7) alkalmazza a HACCAP szabályait a cukrászipari gyártási folyamat során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/>
                <w:color w:val="0070C0"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(S8) ismeri a hulladék osztályozására és kezelésére vonatkozó szabályokat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lang w:val="hu-HU"/>
              </w:rPr>
              <w:t>Kompetenciák:</w:t>
            </w:r>
            <w:r>
              <w:rPr>
                <w:rFonts w:ascii="Times New Roman" w:eastAsia="Calibri" w:hAnsi="Times New Roman" w:cs="Times New Roman"/>
                <w:color w:val="0070C0"/>
                <w:lang w:val="hu-HU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lang w:val="hu-HU"/>
              </w:rPr>
              <w:t>A résztvevő: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(C1) a feladatok elvégzése során kreativitást és kitartást mutat ki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(C2) a cselekvéseinek következményeit képes előrelátni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(C3) nyitott a változásra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(C4) képes megbirkózni a stresszel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>(C5) megszerzi a munkatapasztalatot és folyamatosan javítja a szakmai készségeket</w:t>
            </w:r>
          </w:p>
          <w:p w:rsidR="00CA46D0" w:rsidRDefault="00CA46D0" w:rsidP="00CA46D0">
            <w:pPr>
              <w:pStyle w:val="Listaszerbekezds1"/>
              <w:tabs>
                <w:tab w:val="right" w:leader="dot" w:pos="4145"/>
              </w:tabs>
              <w:spacing w:before="40" w:after="40"/>
              <w:rPr>
                <w:rFonts w:ascii="Times New Roman" w:eastAsia="Calibri" w:hAnsi="Times New Roman" w:cs="Times New Roman"/>
                <w:bCs/>
                <w:iCs/>
                <w:lang w:val="hu-H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 xml:space="preserve">(C6) felelősséget vállal a feladataiért </w:t>
            </w:r>
          </w:p>
          <w:p w:rsidR="004019AC" w:rsidRPr="007857DB" w:rsidRDefault="00CA46D0" w:rsidP="00CA46D0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hu-HU"/>
              </w:rPr>
              <w:t xml:space="preserve">       (C7) csapatközpontú, és hatékony csapatmunkát ösztönzi</w:t>
            </w:r>
          </w:p>
        </w:tc>
      </w:tr>
      <w:tr w:rsidR="00CA46D0" w:rsidRPr="007857DB" w:rsidTr="00AD78C4">
        <w:trPr>
          <w:trHeight w:val="276"/>
        </w:trPr>
        <w:tc>
          <w:tcPr>
            <w:tcW w:w="3348" w:type="dxa"/>
            <w:vAlign w:val="center"/>
          </w:tcPr>
          <w:p w:rsidR="00CA46D0" w:rsidRDefault="00CA46D0" w:rsidP="00CA46D0">
            <w:pPr>
              <w:spacing w:before="40" w:after="40" w:line="276" w:lineRule="auto"/>
              <w:rPr>
                <w:rFonts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lastRenderedPageBreak/>
              <w:t>A képzési program szerzője</w:t>
            </w:r>
            <w:r>
              <w:rPr>
                <w:rFonts w:cs="Times New Roman"/>
                <w:sz w:val="22"/>
                <w:lang w:val="hu-HU"/>
              </w:rPr>
              <w:t xml:space="preserve"> </w:t>
            </w:r>
          </w:p>
        </w:tc>
        <w:tc>
          <w:tcPr>
            <w:tcW w:w="6291" w:type="dxa"/>
            <w:vAlign w:val="center"/>
          </w:tcPr>
          <w:p w:rsidR="00CA46D0" w:rsidRPr="00DE0624" w:rsidRDefault="00DE0624" w:rsidP="00CA46D0">
            <w:pPr>
              <w:spacing w:before="40" w:after="40" w:line="276" w:lineRule="auto"/>
            </w:pPr>
            <w:proofErr w:type="spellStart"/>
            <w:r>
              <w:rPr>
                <w:b/>
                <w:sz w:val="20"/>
                <w:lang w:val="hu-HU"/>
              </w:rPr>
              <w:t>Zbigniew</w:t>
            </w:r>
            <w:proofErr w:type="spellEnd"/>
            <w:r>
              <w:rPr>
                <w:b/>
                <w:sz w:val="20"/>
                <w:lang w:val="hu-HU"/>
              </w:rPr>
              <w:t xml:space="preserve"> </w:t>
            </w:r>
            <w:proofErr w:type="spellStart"/>
            <w:r>
              <w:rPr>
                <w:b/>
                <w:sz w:val="20"/>
                <w:lang w:val="hu-HU"/>
              </w:rPr>
              <w:t>Koźlik</w:t>
            </w:r>
            <w:proofErr w:type="spellEnd"/>
            <w:r>
              <w:rPr>
                <w:b/>
                <w:sz w:val="20"/>
                <w:lang w:val="hu-HU"/>
              </w:rPr>
              <w:t xml:space="preserve">, a HP Park </w:t>
            </w:r>
            <w:proofErr w:type="spellStart"/>
            <w:r>
              <w:rPr>
                <w:b/>
                <w:sz w:val="20"/>
                <w:lang w:val="hu-HU"/>
              </w:rPr>
              <w:t>Plaza-Wrocław</w:t>
            </w:r>
            <w:proofErr w:type="spellEnd"/>
            <w:r>
              <w:rPr>
                <w:b/>
                <w:sz w:val="20"/>
                <w:lang w:val="hu-HU"/>
              </w:rPr>
              <w:t xml:space="preserve"> vezetője</w:t>
            </w:r>
          </w:p>
        </w:tc>
      </w:tr>
    </w:tbl>
    <w:p w:rsidR="00DB391D" w:rsidRPr="007857DB" w:rsidRDefault="00DB391D" w:rsidP="00DB391D">
      <w:pPr>
        <w:spacing w:before="120"/>
        <w:rPr>
          <w:b/>
          <w:szCs w:val="24"/>
          <w:lang w:val="en-US"/>
        </w:rPr>
      </w:pPr>
    </w:p>
    <w:p w:rsidR="00DE0624" w:rsidRDefault="00DE0624" w:rsidP="00DE0624">
      <w:pPr>
        <w:spacing w:before="120" w:after="120"/>
        <w:rPr>
          <w:rStyle w:val="Kiemels"/>
          <w:rFonts w:ascii="Arial" w:hAnsi="Arial" w:cs="font299"/>
          <w:b/>
          <w:i w:val="0"/>
          <w:color w:val="0084D1"/>
          <w:sz w:val="22"/>
          <w:szCs w:val="22"/>
          <w:lang w:val="hu-HU"/>
        </w:rPr>
      </w:pPr>
      <w:r>
        <w:rPr>
          <w:b/>
          <w:szCs w:val="24"/>
          <w:lang w:val="hu-HU"/>
        </w:rPr>
        <w:t xml:space="preserve">Keretképzési tanterv </w:t>
      </w: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99"/>
        <w:gridCol w:w="8107"/>
      </w:tblGrid>
      <w:tr w:rsidR="00DE0624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DE0624" w:rsidRDefault="00DE0624" w:rsidP="00DE0624">
            <w:pPr>
              <w:tabs>
                <w:tab w:val="center" w:pos="4423"/>
                <w:tab w:val="right" w:pos="8846"/>
              </w:tabs>
              <w:spacing w:before="40" w:after="40" w:line="276" w:lineRule="auto"/>
            </w:pPr>
            <w:r>
              <w:rPr>
                <w:rStyle w:val="Kiemels"/>
                <w:rFonts w:ascii="Arial" w:hAnsi="Arial" w:cs="font299"/>
                <w:b/>
                <w:i w:val="0"/>
                <w:color w:val="0084D1"/>
                <w:sz w:val="22"/>
                <w:lang w:val="hu-HU"/>
              </w:rPr>
              <w:t>Első</w:t>
            </w:r>
            <w:r>
              <w:rPr>
                <w:rStyle w:val="Kiemels"/>
                <w:rFonts w:ascii="Arial" w:eastAsia="Calibri" w:hAnsi="Arial" w:cs="font299"/>
                <w:b/>
                <w:i w:val="0"/>
                <w:color w:val="0084D1"/>
                <w:sz w:val="22"/>
                <w:lang w:val="hu-HU"/>
              </w:rPr>
              <w:t xml:space="preserve"> </w:t>
            </w:r>
            <w:r>
              <w:rPr>
                <w:rStyle w:val="Kiemels"/>
                <w:rFonts w:ascii="Arial" w:hAnsi="Arial" w:cs="font299"/>
                <w:b/>
                <w:i w:val="0"/>
                <w:color w:val="0084D1"/>
                <w:sz w:val="22"/>
                <w:lang w:val="hu-HU"/>
              </w:rPr>
              <w:t>tárgykör:</w:t>
            </w:r>
            <w:r>
              <w:rPr>
                <w:rStyle w:val="Kiemels"/>
                <w:rFonts w:ascii="Arial" w:hAnsi="Arial" w:cs="font299"/>
                <w:b/>
                <w:i w:val="0"/>
                <w:color w:val="6A6A6A"/>
                <w:sz w:val="22"/>
                <w:lang w:val="hu-HU"/>
              </w:rPr>
              <w:t xml:space="preserve"> </w:t>
            </w:r>
            <w:r>
              <w:rPr>
                <w:rStyle w:val="Kiemels"/>
                <w:rFonts w:ascii="Arial" w:eastAsia="Calibri" w:hAnsi="Arial" w:cs="font299"/>
                <w:b/>
                <w:i w:val="0"/>
                <w:color w:val="0070C0"/>
                <w:sz w:val="22"/>
                <w:lang w:val="hu-HU"/>
              </w:rPr>
              <w:t>az élelmiszer minőség és az élelmiszer biztonsági irányítás</w:t>
            </w:r>
            <w:r>
              <w:rPr>
                <w:b/>
                <w:color w:val="0070C0"/>
                <w:sz w:val="22"/>
                <w:lang w:val="hu-HU"/>
              </w:rPr>
              <w:t xml:space="preserve"> </w:t>
            </w:r>
          </w:p>
        </w:tc>
      </w:tr>
      <w:tr w:rsidR="006A3F18" w:rsidRPr="007857DB" w:rsidTr="00545EE3">
        <w:trPr>
          <w:trHeight w:val="614"/>
        </w:trPr>
        <w:tc>
          <w:tcPr>
            <w:tcW w:w="9606" w:type="dxa"/>
            <w:gridSpan w:val="2"/>
            <w:vAlign w:val="center"/>
          </w:tcPr>
          <w:p w:rsidR="006A3F18" w:rsidRPr="007857DB" w:rsidRDefault="00DE0624" w:rsidP="009575F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Style w:val="Kiemels"/>
                <w:rFonts w:ascii="Calibri" w:hAnsi="Calibri" w:cs="Calibri"/>
                <w:b/>
                <w:i w:val="0"/>
                <w:color w:val="000000"/>
                <w:sz w:val="22"/>
                <w:lang w:val="hu-HU"/>
              </w:rPr>
              <w:t>Tantárgy</w:t>
            </w:r>
          </w:p>
        </w:tc>
      </w:tr>
      <w:tr w:rsidR="006A3F18" w:rsidRPr="007857DB" w:rsidTr="00545EE3">
        <w:trPr>
          <w:trHeight w:val="719"/>
        </w:trPr>
        <w:tc>
          <w:tcPr>
            <w:tcW w:w="9606" w:type="dxa"/>
            <w:gridSpan w:val="2"/>
            <w:vAlign w:val="center"/>
          </w:tcPr>
          <w:p w:rsidR="00DE0624" w:rsidRDefault="00DE0624" w:rsidP="00DE0624">
            <w:pPr>
              <w:pStyle w:val="Listaszerbekezds2"/>
              <w:numPr>
                <w:ilvl w:val="0"/>
                <w:numId w:val="20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Style w:val="Kiemels"/>
                <w:rFonts w:ascii="Times New Roman" w:hAnsi="Times New Roman" w:cs="Times New Roman"/>
                <w:i w:val="0"/>
                <w:lang w:val="hu-HU"/>
              </w:rPr>
              <w:t>Az ergonómia, a HSE és a tűzvédelem a cukrászati létesítményekben való elvei</w:t>
            </w:r>
          </w:p>
          <w:p w:rsidR="00DE0624" w:rsidRDefault="00DE0624" w:rsidP="00DE0624">
            <w:pPr>
              <w:pStyle w:val="Listaszerbekezds2"/>
              <w:numPr>
                <w:ilvl w:val="0"/>
                <w:numId w:val="20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cukrászipari termékek higiéniai elvei</w:t>
            </w:r>
          </w:p>
          <w:p w:rsidR="00DE0624" w:rsidRDefault="00DE0624" w:rsidP="00DE0624">
            <w:pPr>
              <w:pStyle w:val="Listaszerbekezds2"/>
              <w:numPr>
                <w:ilvl w:val="0"/>
                <w:numId w:val="20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HACCAP rendszer</w:t>
            </w:r>
          </w:p>
          <w:p w:rsidR="007102D0" w:rsidRPr="007857DB" w:rsidRDefault="00DE0624" w:rsidP="00DE0624">
            <w:pPr>
              <w:pStyle w:val="Listaszerbekezds"/>
              <w:numPr>
                <w:ilvl w:val="0"/>
                <w:numId w:val="20"/>
              </w:num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A cukrászati termékek minőségét befolyásoló tényezők</w:t>
            </w:r>
          </w:p>
        </w:tc>
      </w:tr>
      <w:tr w:rsidR="00DE0624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DE0624" w:rsidRDefault="00DE0624" w:rsidP="00DE0624">
            <w:pPr>
              <w:spacing w:before="40" w:after="40" w:line="276" w:lineRule="auto"/>
              <w:jc w:val="center"/>
            </w:pPr>
            <w:r>
              <w:rPr>
                <w:rStyle w:val="Kiemels"/>
                <w:rFonts w:ascii="Calibri" w:hAnsi="Calibri" w:cs="Calibri"/>
                <w:b/>
                <w:bCs/>
                <w:i w:val="0"/>
                <w:sz w:val="22"/>
                <w:lang w:val="hu-HU"/>
              </w:rPr>
              <w:t>Oktatási eredmények a tématerületen</w:t>
            </w:r>
          </w:p>
        </w:tc>
      </w:tr>
      <w:tr w:rsidR="00DE0624" w:rsidRPr="007857DB" w:rsidTr="00DE0624">
        <w:trPr>
          <w:trHeight w:val="766"/>
        </w:trPr>
        <w:tc>
          <w:tcPr>
            <w:tcW w:w="1402" w:type="dxa"/>
            <w:vAlign w:val="center"/>
          </w:tcPr>
          <w:p w:rsidR="00DE0624" w:rsidRPr="007857DB" w:rsidRDefault="00DE0624" w:rsidP="00DE0624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Tudás</w:t>
            </w:r>
            <w:proofErr w:type="spellEnd"/>
          </w:p>
        </w:tc>
        <w:tc>
          <w:tcPr>
            <w:tcW w:w="8204" w:type="dxa"/>
            <w:vAlign w:val="center"/>
          </w:tcPr>
          <w:p w:rsidR="00DE0624" w:rsidRDefault="00DE0624" w:rsidP="00DE0624">
            <w:pPr>
              <w:spacing w:before="40" w:after="40" w:line="276" w:lineRule="auto"/>
              <w:jc w:val="both"/>
              <w:rPr>
                <w:bCs/>
                <w:iCs/>
                <w:lang w:val="hu-HU"/>
              </w:rPr>
            </w:pPr>
            <w:r>
              <w:rPr>
                <w:rStyle w:val="Kiemels"/>
                <w:rFonts w:ascii="Calibri" w:hAnsi="Calibri" w:cs="font299"/>
                <w:i w:val="0"/>
                <w:sz w:val="22"/>
                <w:lang w:val="hu-HU"/>
              </w:rPr>
              <w:t>A képzés résztvevője ismeri: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(K1) a kulcsfontosságú elképzeléseit a munkahelyén, a tűzvédelem, a környezetvédelem és az ergonómia területén is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(K2) a munkavállaló és a munkáltató jogait és kötelességeit a HSE területén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(K3) az egészségügyi kockázatot, a halálos veszélyt, valamint az anyagi és környezeti veszélyt a szakmai feladatokhoz kapcsolódóan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(K4) a munkahelytervezés elveit a formális ergonómiai követelményeknek, a HSE szabályozásnak, a tűzvédelmi szabályoknak és a környezetvédelmi jognak megfelelően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(K5) a Cukrászdáknak szánt HACCAP elveit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jc w:val="both"/>
            </w:pPr>
            <w:r>
              <w:rPr>
                <w:rFonts w:ascii="Times New Roman" w:hAnsi="Times New Roman" w:cs="Times New Roman"/>
                <w:bCs/>
                <w:iCs/>
                <w:lang w:val="hu-HU"/>
              </w:rPr>
              <w:t>(K6) a cukrászati termékek minőségét befolyásoló tényezőket</w:t>
            </w:r>
          </w:p>
        </w:tc>
      </w:tr>
      <w:tr w:rsidR="00DE0624" w:rsidRPr="007857DB" w:rsidTr="00DE0624">
        <w:trPr>
          <w:trHeight w:val="751"/>
        </w:trPr>
        <w:tc>
          <w:tcPr>
            <w:tcW w:w="1402" w:type="dxa"/>
            <w:vAlign w:val="center"/>
          </w:tcPr>
          <w:p w:rsidR="00DE0624" w:rsidRPr="007857DB" w:rsidRDefault="00DE0624" w:rsidP="00DE0624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lastRenderedPageBreak/>
              <w:t>Képességek</w:t>
            </w:r>
          </w:p>
        </w:tc>
        <w:tc>
          <w:tcPr>
            <w:tcW w:w="8204" w:type="dxa"/>
            <w:vAlign w:val="center"/>
          </w:tcPr>
          <w:p w:rsidR="00DE0624" w:rsidRDefault="00DE0624" w:rsidP="00DE0624">
            <w:pPr>
              <w:spacing w:before="40" w:after="40" w:line="276" w:lineRule="auto"/>
              <w:rPr>
                <w:lang w:val="hu-HU"/>
              </w:rPr>
            </w:pPr>
            <w:r>
              <w:rPr>
                <w:rStyle w:val="Kiemels"/>
                <w:rFonts w:ascii="Calibri" w:hAnsi="Calibri" w:cs="font299"/>
                <w:i w:val="0"/>
                <w:sz w:val="22"/>
                <w:lang w:val="hu-HU"/>
              </w:rPr>
              <w:t>A képzés résztvevője: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(S1) szervezi a munkahelyet a formális ergonómiai követelményeknek, a HSE szabályoknak, a tűzvédelmi szabályoknak és a környezetvédelmi törvényeknek megfelelően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>(S2) megvalósítja a HACCAP rendszer elveit cukrászatban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</w:pPr>
            <w:r>
              <w:rPr>
                <w:rFonts w:ascii="Times New Roman" w:hAnsi="Times New Roman" w:cs="Times New Roman"/>
                <w:lang w:val="hu-HU"/>
              </w:rPr>
              <w:t>(S3) alkalmazza a cukrászati termékek minőségét befolyásoló tényezőket</w:t>
            </w:r>
          </w:p>
        </w:tc>
      </w:tr>
      <w:tr w:rsidR="00DE0624" w:rsidRPr="007857DB" w:rsidTr="00DE0624">
        <w:trPr>
          <w:trHeight w:val="766"/>
        </w:trPr>
        <w:tc>
          <w:tcPr>
            <w:tcW w:w="1402" w:type="dxa"/>
            <w:vAlign w:val="center"/>
          </w:tcPr>
          <w:p w:rsidR="00DE0624" w:rsidRPr="007857DB" w:rsidRDefault="00DE0624" w:rsidP="00DE0624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Kompetenciák</w:t>
            </w:r>
            <w:proofErr w:type="spellEnd"/>
          </w:p>
        </w:tc>
        <w:tc>
          <w:tcPr>
            <w:tcW w:w="8204" w:type="dxa"/>
            <w:vAlign w:val="center"/>
          </w:tcPr>
          <w:p w:rsidR="00DE0624" w:rsidRDefault="00DE0624" w:rsidP="00DE0624">
            <w:pPr>
              <w:spacing w:before="40" w:after="40" w:line="276" w:lineRule="auto"/>
              <w:rPr>
                <w:lang w:val="hu-HU"/>
              </w:rPr>
            </w:pPr>
            <w:r>
              <w:rPr>
                <w:rStyle w:val="Kiemels"/>
                <w:rFonts w:ascii="Calibri" w:hAnsi="Calibri" w:cs="font299"/>
                <w:i w:val="0"/>
                <w:sz w:val="22"/>
                <w:lang w:val="hu-HU"/>
              </w:rPr>
              <w:t>A képzés résztvevője: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 xml:space="preserve">(C1) tisztában van az ergonómiával és az </w:t>
            </w:r>
            <w:proofErr w:type="spellStart"/>
            <w:r>
              <w:rPr>
                <w:lang w:val="hu-HU"/>
              </w:rPr>
              <w:t>HSE-vel</w:t>
            </w:r>
            <w:proofErr w:type="spellEnd"/>
            <w:r>
              <w:rPr>
                <w:lang w:val="hu-HU"/>
              </w:rPr>
              <w:t xml:space="preserve"> kapcsolatos elvekkel</w:t>
            </w:r>
          </w:p>
          <w:p w:rsidR="00DE0624" w:rsidRDefault="00DE0624" w:rsidP="00DE0624">
            <w:pPr>
              <w:pStyle w:val="Listaszerbekezds2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>(C2) tisztában van a HACCP rendszer elveivel</w:t>
            </w:r>
          </w:p>
          <w:p w:rsidR="00DE0624" w:rsidRPr="007857DB" w:rsidRDefault="00DE0624" w:rsidP="00DE0624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(C3) tudatában van azokkal a tényezőkkel, amelyek befolyásolják a cukrászati termékek minőségét</w:t>
            </w:r>
          </w:p>
        </w:tc>
      </w:tr>
    </w:tbl>
    <w:p w:rsidR="001539AD" w:rsidRPr="007857DB" w:rsidRDefault="001539AD">
      <w:pPr>
        <w:rPr>
          <w:lang w:val="en-US"/>
        </w:rPr>
      </w:pP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3F18" w:rsidRPr="007857DB" w:rsidTr="00545EE3">
        <w:trPr>
          <w:trHeight w:val="234"/>
        </w:trPr>
        <w:tc>
          <w:tcPr>
            <w:tcW w:w="9606" w:type="dxa"/>
            <w:vAlign w:val="center"/>
          </w:tcPr>
          <w:p w:rsidR="006A3F18" w:rsidRPr="007857DB" w:rsidRDefault="00DE0624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Munkamódszerek</w:t>
            </w:r>
          </w:p>
        </w:tc>
      </w:tr>
      <w:tr w:rsidR="006A3F18" w:rsidRPr="007857DB" w:rsidTr="00545EE3">
        <w:trPr>
          <w:trHeight w:val="751"/>
        </w:trPr>
        <w:tc>
          <w:tcPr>
            <w:tcW w:w="9606" w:type="dxa"/>
            <w:vAlign w:val="center"/>
          </w:tcPr>
          <w:p w:rsidR="00DE0624" w:rsidRDefault="00DE0624" w:rsidP="00DE0624">
            <w:pPr>
              <w:pStyle w:val="Listaszerbekezds2"/>
              <w:numPr>
                <w:ilvl w:val="0"/>
                <w:numId w:val="26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Előadás</w:t>
            </w:r>
          </w:p>
          <w:p w:rsidR="00DE0624" w:rsidRDefault="00DE0624" w:rsidP="00DE0624">
            <w:pPr>
              <w:pStyle w:val="Listaszerbekezds2"/>
              <w:numPr>
                <w:ilvl w:val="0"/>
                <w:numId w:val="26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Gyakorlatok</w:t>
            </w:r>
          </w:p>
          <w:p w:rsidR="006A3F18" w:rsidRPr="007857DB" w:rsidRDefault="00DE0624" w:rsidP="00DE0624">
            <w:pPr>
              <w:pStyle w:val="Listaszerbekezds"/>
              <w:numPr>
                <w:ilvl w:val="0"/>
                <w:numId w:val="26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Műhelyek</w:t>
            </w:r>
          </w:p>
        </w:tc>
      </w:tr>
    </w:tbl>
    <w:p w:rsidR="00D341F8" w:rsidRPr="007857DB" w:rsidRDefault="00D341F8" w:rsidP="006A3F18">
      <w:pPr>
        <w:rPr>
          <w:sz w:val="22"/>
          <w:szCs w:val="22"/>
          <w:lang w:val="en-US"/>
        </w:rPr>
      </w:pPr>
    </w:p>
    <w:p w:rsidR="00363460" w:rsidRPr="007857DB" w:rsidRDefault="00363460" w:rsidP="006A3F18">
      <w:pPr>
        <w:rPr>
          <w:sz w:val="22"/>
          <w:szCs w:val="22"/>
          <w:lang w:val="en-US"/>
        </w:rPr>
      </w:pP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95"/>
        <w:gridCol w:w="8111"/>
      </w:tblGrid>
      <w:tr w:rsidR="00611B7F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611B7F" w:rsidRDefault="00611B7F" w:rsidP="00611B7F">
            <w:pPr>
              <w:tabs>
                <w:tab w:val="center" w:pos="4423"/>
                <w:tab w:val="right" w:pos="8846"/>
              </w:tabs>
              <w:spacing w:before="40" w:after="40" w:line="276" w:lineRule="auto"/>
            </w:pPr>
            <w:r>
              <w:rPr>
                <w:rStyle w:val="Kiemels"/>
                <w:rFonts w:eastAsia="Calibri" w:cs="font297"/>
                <w:b/>
                <w:i w:val="0"/>
                <w:color w:val="0084D1"/>
                <w:sz w:val="22"/>
                <w:lang w:val="hu-HU"/>
              </w:rPr>
              <w:t>Második tárgykör:</w:t>
            </w:r>
            <w:r>
              <w:rPr>
                <w:rStyle w:val="Kiemels"/>
                <w:rFonts w:eastAsia="Calibri" w:cs="font297"/>
                <w:b/>
                <w:i w:val="0"/>
                <w:color w:val="0070C0"/>
                <w:sz w:val="22"/>
                <w:lang w:val="hu-HU"/>
              </w:rPr>
              <w:t xml:space="preserve"> Cukrászatban nyersanyagok tárolása</w:t>
            </w:r>
            <w:r>
              <w:rPr>
                <w:b/>
                <w:color w:val="0070C0"/>
                <w:sz w:val="22"/>
                <w:lang w:val="hu-HU"/>
              </w:rPr>
              <w:t xml:space="preserve"> </w:t>
            </w:r>
          </w:p>
        </w:tc>
      </w:tr>
      <w:tr w:rsidR="006A3F18" w:rsidRPr="007857DB" w:rsidTr="00545EE3">
        <w:trPr>
          <w:trHeight w:val="567"/>
        </w:trPr>
        <w:tc>
          <w:tcPr>
            <w:tcW w:w="9606" w:type="dxa"/>
            <w:gridSpan w:val="2"/>
            <w:vAlign w:val="center"/>
          </w:tcPr>
          <w:p w:rsidR="006A3F18" w:rsidRPr="007857DB" w:rsidRDefault="00611B7F" w:rsidP="009575F1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Tantárgy</w:t>
            </w:r>
          </w:p>
        </w:tc>
      </w:tr>
      <w:tr w:rsidR="006A3F18" w:rsidRPr="007857DB" w:rsidTr="00545EE3">
        <w:trPr>
          <w:trHeight w:val="416"/>
        </w:trPr>
        <w:tc>
          <w:tcPr>
            <w:tcW w:w="9606" w:type="dxa"/>
            <w:gridSpan w:val="2"/>
            <w:vAlign w:val="center"/>
          </w:tcPr>
          <w:p w:rsidR="00611B7F" w:rsidRDefault="00611B7F" w:rsidP="00611B7F">
            <w:pPr>
              <w:pStyle w:val="Listaszerbekezds3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Style w:val="Kiemels"/>
                <w:rFonts w:ascii="Times New Roman" w:hAnsi="Times New Roman" w:cs="Times New Roman"/>
                <w:i w:val="0"/>
                <w:lang w:val="hu-HU"/>
              </w:rPr>
              <w:t>Nyersanyagok és adalékanyagok cukrászati termékek gyártásához</w:t>
            </w:r>
          </w:p>
          <w:p w:rsidR="00611B7F" w:rsidRDefault="00611B7F" w:rsidP="00611B7F">
            <w:pPr>
              <w:pStyle w:val="Listaszerbekezds3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Segédanyagok</w:t>
            </w:r>
          </w:p>
          <w:p w:rsidR="00611B7F" w:rsidRDefault="00611B7F" w:rsidP="00611B7F">
            <w:pPr>
              <w:pStyle w:val="Listaszerbekezds3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cukrászati nyersanyagok minőségének értékelése</w:t>
            </w:r>
          </w:p>
          <w:p w:rsidR="00952D06" w:rsidRPr="007857DB" w:rsidRDefault="00611B7F" w:rsidP="00611B7F">
            <w:pPr>
              <w:pStyle w:val="Listaszerbekezds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A cukrászipari nyersanyagok és késztermékek elrendezése és tárolása.</w:t>
            </w:r>
          </w:p>
        </w:tc>
      </w:tr>
      <w:tr w:rsidR="00611B7F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611B7F" w:rsidRDefault="00611B7F" w:rsidP="00611B7F">
            <w:pPr>
              <w:spacing w:before="40" w:after="40" w:line="276" w:lineRule="auto"/>
              <w:jc w:val="center"/>
            </w:pPr>
            <w:r>
              <w:rPr>
                <w:b/>
                <w:sz w:val="22"/>
                <w:lang w:val="hu-HU"/>
              </w:rPr>
              <w:t>Oktatási eredmények a tématerületen</w:t>
            </w:r>
          </w:p>
        </w:tc>
      </w:tr>
      <w:tr w:rsidR="006A3F18" w:rsidRPr="007857DB" w:rsidTr="00611B7F">
        <w:trPr>
          <w:trHeight w:val="766"/>
        </w:trPr>
        <w:tc>
          <w:tcPr>
            <w:tcW w:w="1402" w:type="dxa"/>
            <w:vAlign w:val="center"/>
          </w:tcPr>
          <w:p w:rsidR="006A3F18" w:rsidRPr="007857DB" w:rsidRDefault="00611B7F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t>Tudás</w:t>
            </w:r>
          </w:p>
        </w:tc>
        <w:tc>
          <w:tcPr>
            <w:tcW w:w="8204" w:type="dxa"/>
            <w:vAlign w:val="center"/>
          </w:tcPr>
          <w:p w:rsidR="00611B7F" w:rsidRDefault="00611B7F" w:rsidP="00611B7F">
            <w:pPr>
              <w:spacing w:before="40" w:after="40" w:line="276" w:lineRule="auto"/>
              <w:jc w:val="both"/>
              <w:rPr>
                <w:rFonts w:ascii="Calibri" w:hAnsi="Calibri" w:cs="font297"/>
                <w:sz w:val="22"/>
                <w:lang w:val="hu-HU"/>
              </w:rPr>
            </w:pPr>
            <w:r>
              <w:rPr>
                <w:rStyle w:val="Kiemels"/>
                <w:rFonts w:ascii="Calibri" w:hAnsi="Calibri" w:cs="font297"/>
                <w:i w:val="0"/>
                <w:sz w:val="22"/>
                <w:lang w:val="hu-HU"/>
              </w:rPr>
              <w:t>A képzés résztvevője tudja:</w:t>
            </w:r>
          </w:p>
          <w:p w:rsidR="00611B7F" w:rsidRDefault="00611B7F" w:rsidP="00611B7F">
            <w:pPr>
              <w:spacing w:before="40" w:after="40" w:line="276" w:lineRule="auto"/>
              <w:jc w:val="both"/>
              <w:rPr>
                <w:rFonts w:ascii="Calibri" w:hAnsi="Calibri" w:cs="font297"/>
                <w:sz w:val="22"/>
                <w:lang w:val="hu-HU"/>
              </w:rPr>
            </w:pPr>
            <w:r>
              <w:rPr>
                <w:rFonts w:ascii="Calibri" w:hAnsi="Calibri" w:cs="font297"/>
                <w:sz w:val="22"/>
                <w:lang w:val="hu-HU"/>
              </w:rPr>
              <w:t>(K1), mely nyersanyagokat és élelmiszer-adalékanyagokat használnak a cukrászati termékek gyártása során</w:t>
            </w:r>
          </w:p>
          <w:p w:rsidR="00611B7F" w:rsidRDefault="00611B7F" w:rsidP="00611B7F">
            <w:pPr>
              <w:spacing w:before="40" w:after="40" w:line="276" w:lineRule="auto"/>
              <w:jc w:val="both"/>
              <w:rPr>
                <w:rFonts w:ascii="Calibri" w:hAnsi="Calibri" w:cs="font297"/>
                <w:sz w:val="22"/>
                <w:lang w:val="hu-HU"/>
              </w:rPr>
            </w:pPr>
            <w:r>
              <w:rPr>
                <w:rFonts w:ascii="Calibri" w:hAnsi="Calibri" w:cs="font297"/>
                <w:sz w:val="22"/>
                <w:lang w:val="hu-HU"/>
              </w:rPr>
              <w:t>(K2), mely segédanyagok hasznosak a cukrászatban</w:t>
            </w:r>
          </w:p>
          <w:p w:rsidR="00611B7F" w:rsidRDefault="00611B7F" w:rsidP="00611B7F">
            <w:pPr>
              <w:spacing w:before="40" w:after="40" w:line="276" w:lineRule="auto"/>
              <w:jc w:val="both"/>
              <w:rPr>
                <w:rFonts w:ascii="Calibri" w:hAnsi="Calibri" w:cs="font297"/>
                <w:sz w:val="22"/>
                <w:lang w:val="hu-HU"/>
              </w:rPr>
            </w:pPr>
            <w:r>
              <w:rPr>
                <w:rFonts w:ascii="Calibri" w:hAnsi="Calibri" w:cs="font297"/>
                <w:sz w:val="22"/>
                <w:lang w:val="hu-HU"/>
              </w:rPr>
              <w:t>(K3) hogyan kell értékelni a cukrászati termékek minőségét</w:t>
            </w:r>
          </w:p>
          <w:p w:rsidR="00611B7F" w:rsidRDefault="00611B7F" w:rsidP="00611B7F">
            <w:pPr>
              <w:spacing w:before="40" w:after="40" w:line="276" w:lineRule="auto"/>
              <w:jc w:val="both"/>
              <w:rPr>
                <w:bCs/>
                <w:iCs/>
                <w:sz w:val="22"/>
                <w:lang w:val="hu-HU"/>
              </w:rPr>
            </w:pPr>
            <w:r>
              <w:rPr>
                <w:rFonts w:ascii="Calibri" w:hAnsi="Calibri" w:cs="font297"/>
                <w:sz w:val="22"/>
                <w:lang w:val="hu-HU"/>
              </w:rPr>
              <w:t>(K4) hogyan rendezze el a raktárakban nyersanyagokat és félkész termékeket</w:t>
            </w:r>
          </w:p>
          <w:p w:rsidR="000C59B2" w:rsidRPr="00611B7F" w:rsidRDefault="00611B7F" w:rsidP="00611B7F">
            <w:pPr>
              <w:spacing w:before="40" w:after="40" w:line="276" w:lineRule="auto"/>
              <w:jc w:val="both"/>
              <w:rPr>
                <w:bCs/>
                <w:iCs/>
                <w:sz w:val="22"/>
                <w:lang w:val="hu-HU"/>
              </w:rPr>
            </w:pPr>
            <w:r w:rsidRPr="00611B7F">
              <w:rPr>
                <w:bCs/>
                <w:iCs/>
                <w:lang w:val="hu-HU"/>
              </w:rPr>
              <w:t>(K5) hogyan kell követni az élelmiszer biztonság minőségét garantáló eljárásokat</w:t>
            </w:r>
          </w:p>
        </w:tc>
      </w:tr>
      <w:tr w:rsidR="00611B7F" w:rsidRPr="007857DB" w:rsidTr="00611B7F">
        <w:trPr>
          <w:trHeight w:val="751"/>
        </w:trPr>
        <w:tc>
          <w:tcPr>
            <w:tcW w:w="1402" w:type="dxa"/>
            <w:vAlign w:val="center"/>
          </w:tcPr>
          <w:p w:rsidR="00611B7F" w:rsidRDefault="00611B7F" w:rsidP="00611B7F">
            <w:pPr>
              <w:spacing w:before="40" w:after="40" w:line="276" w:lineRule="auto"/>
              <w:rPr>
                <w:rStyle w:val="Kiemels"/>
                <w:rFonts w:ascii="Calibri" w:hAnsi="Calibri" w:cs="font297"/>
                <w:i w:val="0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Képességek</w:t>
            </w:r>
          </w:p>
        </w:tc>
        <w:tc>
          <w:tcPr>
            <w:tcW w:w="8204" w:type="dxa"/>
            <w:vAlign w:val="center"/>
          </w:tcPr>
          <w:p w:rsidR="00611B7F" w:rsidRDefault="00611B7F" w:rsidP="00611B7F">
            <w:pPr>
              <w:spacing w:before="40" w:after="40" w:line="276" w:lineRule="auto"/>
              <w:rPr>
                <w:bCs/>
                <w:iCs/>
                <w:lang w:val="hu-HU"/>
              </w:rPr>
            </w:pPr>
            <w:r>
              <w:rPr>
                <w:rStyle w:val="Kiemels"/>
                <w:rFonts w:ascii="Calibri" w:hAnsi="Calibri" w:cs="font297"/>
                <w:i w:val="0"/>
                <w:sz w:val="22"/>
                <w:lang w:val="hu-HU"/>
              </w:rPr>
              <w:t>A képzés résztvevője képes arra: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(S1), hogy megkülönböztesse a cukrászatban használt cukrászipari nyersanyagokat, élelmiszer-adalékanyagokat és segédanyagokat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(S2), hogy átadja a nyersanyagok és a félkész termékeket a cukrászipari eljárásoknak megfelelően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lastRenderedPageBreak/>
              <w:t xml:space="preserve">(S3) hogy tudja követni a cukrászati nyersanyagok érzékszervi értékelésének szabályait 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(S4) hogy tudja értékelni a cukrászati nyersanyagok minőségét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(S5), hogy tudja követni a nyersanyagok és félkész termékek elrendezését és tárolását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</w:pPr>
            <w:r>
              <w:rPr>
                <w:rFonts w:ascii="Times New Roman" w:hAnsi="Times New Roman" w:cs="Times New Roman"/>
                <w:bCs/>
                <w:iCs/>
                <w:lang w:val="hu-HU"/>
              </w:rPr>
              <w:t>(S6), hogy tudja követni az élelmiszer biztonság minőségét garantáló eljárásokat</w:t>
            </w:r>
          </w:p>
        </w:tc>
      </w:tr>
      <w:tr w:rsidR="00611B7F" w:rsidRPr="007857DB" w:rsidTr="00611B7F">
        <w:trPr>
          <w:trHeight w:val="766"/>
        </w:trPr>
        <w:tc>
          <w:tcPr>
            <w:tcW w:w="1402" w:type="dxa"/>
            <w:vAlign w:val="center"/>
          </w:tcPr>
          <w:p w:rsidR="00611B7F" w:rsidRPr="007857DB" w:rsidRDefault="00611B7F" w:rsidP="00611B7F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lastRenderedPageBreak/>
              <w:t>Kompetenciák</w:t>
            </w:r>
          </w:p>
        </w:tc>
        <w:tc>
          <w:tcPr>
            <w:tcW w:w="8204" w:type="dxa"/>
            <w:vAlign w:val="center"/>
          </w:tcPr>
          <w:p w:rsidR="00611B7F" w:rsidRDefault="00611B7F" w:rsidP="00611B7F">
            <w:pPr>
              <w:tabs>
                <w:tab w:val="right" w:leader="dot" w:pos="4145"/>
              </w:tabs>
              <w:spacing w:before="40" w:after="40"/>
              <w:rPr>
                <w:lang w:val="hu-HU"/>
              </w:rPr>
            </w:pPr>
            <w:r>
              <w:rPr>
                <w:rStyle w:val="Kiemels"/>
                <w:rFonts w:ascii="Calibri" w:hAnsi="Calibri" w:cs="font297"/>
                <w:i w:val="0"/>
                <w:sz w:val="22"/>
                <w:lang w:val="hu-HU"/>
              </w:rPr>
              <w:t>A képzés résztvevője: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(C1) tisztában van a cukrászipari nyersanyagok és a cukrászati termékek minőségével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>(C2) tisztában van azzal, hogy a cukrászipari nyersanyagok érzékszervi értékelése hogyan befolyásolja a cukrászati termékek érzékszervi értékelését</w:t>
            </w:r>
          </w:p>
          <w:p w:rsidR="00611B7F" w:rsidRPr="007857DB" w:rsidRDefault="00611B7F" w:rsidP="00611B7F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(C3) tisztában van a cukrászati nyersanyagok és a félkész termékek és a cukrászati termékek minőségének megfelelő (és helytelen) tárolásával</w:t>
            </w:r>
          </w:p>
        </w:tc>
      </w:tr>
      <w:tr w:rsidR="00611B7F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611B7F" w:rsidRPr="007857DB" w:rsidRDefault="00611B7F" w:rsidP="00611B7F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Munkamódszerek</w:t>
            </w:r>
          </w:p>
        </w:tc>
      </w:tr>
      <w:tr w:rsidR="00611B7F" w:rsidRPr="007857DB" w:rsidTr="00545EE3">
        <w:trPr>
          <w:trHeight w:val="751"/>
        </w:trPr>
        <w:tc>
          <w:tcPr>
            <w:tcW w:w="9606" w:type="dxa"/>
            <w:gridSpan w:val="2"/>
            <w:vAlign w:val="center"/>
          </w:tcPr>
          <w:p w:rsidR="00611B7F" w:rsidRDefault="00611B7F" w:rsidP="00611B7F">
            <w:pPr>
              <w:pStyle w:val="Listaszerbekezds3"/>
              <w:numPr>
                <w:ilvl w:val="0"/>
                <w:numId w:val="27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Előadás</w:t>
            </w:r>
          </w:p>
          <w:p w:rsidR="00611B7F" w:rsidRDefault="00611B7F" w:rsidP="00611B7F">
            <w:pPr>
              <w:pStyle w:val="Listaszerbekezds3"/>
              <w:numPr>
                <w:ilvl w:val="0"/>
                <w:numId w:val="27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Gyakorlatok</w:t>
            </w:r>
          </w:p>
          <w:p w:rsidR="00611B7F" w:rsidRPr="007857DB" w:rsidRDefault="00611B7F" w:rsidP="00611B7F">
            <w:pPr>
              <w:pStyle w:val="Listaszerbekezds"/>
              <w:numPr>
                <w:ilvl w:val="0"/>
                <w:numId w:val="27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Műhelyek</w:t>
            </w:r>
          </w:p>
        </w:tc>
      </w:tr>
    </w:tbl>
    <w:p w:rsidR="006A3F18" w:rsidRPr="007857DB" w:rsidRDefault="006A3F18" w:rsidP="006A3F18">
      <w:pPr>
        <w:rPr>
          <w:sz w:val="22"/>
          <w:szCs w:val="22"/>
          <w:lang w:val="en-US"/>
        </w:rPr>
      </w:pPr>
    </w:p>
    <w:p w:rsidR="006C27C6" w:rsidRPr="007857DB" w:rsidRDefault="006C27C6" w:rsidP="006A3F18">
      <w:pPr>
        <w:rPr>
          <w:sz w:val="22"/>
          <w:szCs w:val="22"/>
          <w:lang w:val="en-US"/>
        </w:rPr>
      </w:pPr>
    </w:p>
    <w:p w:rsidR="006C27C6" w:rsidRPr="007857DB" w:rsidRDefault="006C27C6" w:rsidP="006A3F18">
      <w:pPr>
        <w:rPr>
          <w:sz w:val="22"/>
          <w:szCs w:val="22"/>
          <w:lang w:val="en-US"/>
        </w:rPr>
      </w:pP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02"/>
        <w:gridCol w:w="8204"/>
      </w:tblGrid>
      <w:tr w:rsidR="00611B7F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611B7F" w:rsidRDefault="00611B7F" w:rsidP="00611B7F">
            <w:pPr>
              <w:tabs>
                <w:tab w:val="center" w:pos="4423"/>
                <w:tab w:val="right" w:pos="8846"/>
              </w:tabs>
              <w:spacing w:before="40" w:after="40" w:line="276" w:lineRule="auto"/>
            </w:pPr>
            <w:r>
              <w:rPr>
                <w:rStyle w:val="Kiemels"/>
                <w:rFonts w:eastAsia="Calibri" w:cs="font297"/>
                <w:b/>
                <w:i w:val="0"/>
                <w:color w:val="0084D1"/>
                <w:sz w:val="22"/>
                <w:lang w:val="hu-HU"/>
              </w:rPr>
              <w:t>Harma</w:t>
            </w:r>
            <w:r>
              <w:rPr>
                <w:rStyle w:val="Kiemels"/>
                <w:rFonts w:ascii="Arial" w:eastAsia="Calibri" w:hAnsi="Arial" w:cs="font297"/>
                <w:b/>
                <w:i w:val="0"/>
                <w:color w:val="0084D1"/>
                <w:sz w:val="22"/>
                <w:lang w:val="hu-HU"/>
              </w:rPr>
              <w:t>di</w:t>
            </w:r>
            <w:r>
              <w:rPr>
                <w:rStyle w:val="Kiemels"/>
                <w:rFonts w:eastAsia="Calibri" w:cs="font297"/>
                <w:b/>
                <w:i w:val="0"/>
                <w:color w:val="0084D1"/>
                <w:sz w:val="22"/>
                <w:lang w:val="hu-HU"/>
              </w:rPr>
              <w:t xml:space="preserve">k </w:t>
            </w:r>
            <w:r>
              <w:rPr>
                <w:rStyle w:val="Kiemels"/>
                <w:rFonts w:ascii="Arial" w:eastAsia="Calibri" w:hAnsi="Arial" w:cs="font297"/>
                <w:b/>
                <w:i w:val="0"/>
                <w:color w:val="0084D1"/>
                <w:sz w:val="22"/>
                <w:lang w:val="hu-HU"/>
              </w:rPr>
              <w:t>tárgykör</w:t>
            </w:r>
            <w:r>
              <w:rPr>
                <w:rFonts w:eastAsia="Calibri" w:cs="font297"/>
                <w:b/>
                <w:color w:val="0070C0"/>
                <w:sz w:val="22"/>
                <w:lang w:val="hu-HU"/>
              </w:rPr>
              <w:t>: Cukrászati félkész termékek</w:t>
            </w:r>
          </w:p>
        </w:tc>
      </w:tr>
      <w:tr w:rsidR="00AB2690" w:rsidRPr="007857DB" w:rsidTr="00545EE3">
        <w:trPr>
          <w:trHeight w:val="745"/>
        </w:trPr>
        <w:tc>
          <w:tcPr>
            <w:tcW w:w="9606" w:type="dxa"/>
            <w:gridSpan w:val="2"/>
            <w:vAlign w:val="center"/>
          </w:tcPr>
          <w:p w:rsidR="00532801" w:rsidRPr="007857DB" w:rsidRDefault="00611B7F" w:rsidP="00E32C5F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Tantárgy</w:t>
            </w:r>
          </w:p>
        </w:tc>
      </w:tr>
      <w:tr w:rsidR="00AB2690" w:rsidRPr="007857DB" w:rsidTr="00545EE3">
        <w:trPr>
          <w:trHeight w:val="719"/>
        </w:trPr>
        <w:tc>
          <w:tcPr>
            <w:tcW w:w="9606" w:type="dxa"/>
            <w:gridSpan w:val="2"/>
            <w:vAlign w:val="center"/>
          </w:tcPr>
          <w:p w:rsidR="00611B7F" w:rsidRDefault="00611B7F" w:rsidP="00611B7F">
            <w:pPr>
              <w:pStyle w:val="Listaszerbekezds3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Meleg és hideg krémek</w:t>
            </w:r>
          </w:p>
          <w:p w:rsidR="00611B7F" w:rsidRDefault="00611B7F" w:rsidP="00611B7F">
            <w:pPr>
              <w:pStyle w:val="Listaszerbekezds3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Különböző típusú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mousse</w:t>
            </w:r>
            <w:proofErr w:type="spellEnd"/>
          </w:p>
          <w:p w:rsidR="00611B7F" w:rsidRDefault="00611B7F" w:rsidP="00611B7F">
            <w:pPr>
              <w:pStyle w:val="Listaszerbekezds3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Vajkrémek (sajt, mák vagy dió)</w:t>
            </w:r>
          </w:p>
          <w:p w:rsidR="00611B7F" w:rsidRDefault="00611B7F" w:rsidP="00611B7F">
            <w:pPr>
              <w:pStyle w:val="Listaszerbekezds3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Különböző típusú szirupok,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pomádékok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>, jegesedés és zselé</w:t>
            </w:r>
          </w:p>
          <w:p w:rsidR="006732BA" w:rsidRPr="007857DB" w:rsidRDefault="00611B7F" w:rsidP="00611B7F">
            <w:pPr>
              <w:pStyle w:val="Listaszerbekezds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Csokoládé és félkész termékek csokoládéból</w:t>
            </w:r>
          </w:p>
        </w:tc>
      </w:tr>
      <w:tr w:rsidR="00AB2690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AB2690" w:rsidRPr="007857DB" w:rsidRDefault="00557343" w:rsidP="0043519C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857DB">
              <w:rPr>
                <w:rFonts w:ascii="Times New Roman" w:hAnsi="Times New Roman" w:cs="Times New Roman"/>
                <w:b/>
                <w:sz w:val="22"/>
                <w:lang w:val="en-US"/>
              </w:rPr>
              <w:t>Educational results at the subject area level</w:t>
            </w:r>
          </w:p>
        </w:tc>
      </w:tr>
      <w:tr w:rsidR="00AB2690" w:rsidRPr="007857DB" w:rsidTr="00611B7F">
        <w:trPr>
          <w:trHeight w:val="766"/>
        </w:trPr>
        <w:tc>
          <w:tcPr>
            <w:tcW w:w="1402" w:type="dxa"/>
            <w:vAlign w:val="center"/>
          </w:tcPr>
          <w:p w:rsidR="00AB2690" w:rsidRPr="007857DB" w:rsidRDefault="00611B7F" w:rsidP="0043519C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t>Tudás</w:t>
            </w:r>
          </w:p>
        </w:tc>
        <w:tc>
          <w:tcPr>
            <w:tcW w:w="8204" w:type="dxa"/>
            <w:vAlign w:val="center"/>
          </w:tcPr>
          <w:p w:rsidR="00611B7F" w:rsidRDefault="00611B7F" w:rsidP="00611B7F">
            <w:pPr>
              <w:spacing w:before="40" w:after="40" w:line="276" w:lineRule="auto"/>
              <w:jc w:val="both"/>
              <w:rPr>
                <w:bCs/>
                <w:iCs/>
                <w:lang w:val="hu-HU"/>
              </w:rPr>
            </w:pPr>
            <w:r>
              <w:rPr>
                <w:rFonts w:ascii="Calibri" w:hAnsi="Calibri" w:cs="font297"/>
                <w:sz w:val="22"/>
                <w:lang w:val="hu-HU"/>
              </w:rPr>
              <w:t>A képzés résztvevője tudja/ismeri: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 xml:space="preserve">(K1) hogyan készítsen meleg és hideg krémeket 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>(K2) hogyan készítsen vajkrémet (sajt, mák és dió)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/>
              </w:rPr>
            </w:pPr>
            <w:r>
              <w:rPr>
                <w:bCs/>
                <w:iCs/>
                <w:lang w:val="hu-HU"/>
              </w:rPr>
              <w:t xml:space="preserve">(K3) hogyan készítse el a szirupot, a </w:t>
            </w:r>
            <w:proofErr w:type="spellStart"/>
            <w:r>
              <w:rPr>
                <w:bCs/>
                <w:iCs/>
                <w:lang w:val="hu-HU"/>
              </w:rPr>
              <w:t>pomádot</w:t>
            </w:r>
            <w:proofErr w:type="spellEnd"/>
            <w:r>
              <w:rPr>
                <w:bCs/>
                <w:iCs/>
                <w:lang w:val="hu-HU"/>
              </w:rPr>
              <w:t>, a jegesedést és a zselét</w:t>
            </w:r>
          </w:p>
          <w:p w:rsidR="00993B1A" w:rsidRPr="007857DB" w:rsidRDefault="00611B7F" w:rsidP="00611B7F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en-US" w:eastAsia="pl-PL"/>
              </w:rPr>
            </w:pPr>
            <w:r>
              <w:rPr>
                <w:rFonts w:ascii="Times New Roman" w:hAnsi="Times New Roman" w:cs="Times New Roman"/>
                <w:bCs/>
                <w:iCs/>
                <w:lang w:val="hu-HU"/>
              </w:rPr>
              <w:t>(K4) a csokoládé típusait és a csokoládé olvadásának módszereit</w:t>
            </w:r>
          </w:p>
        </w:tc>
      </w:tr>
      <w:tr w:rsidR="00AB2690" w:rsidRPr="007857DB" w:rsidTr="00611B7F">
        <w:trPr>
          <w:trHeight w:val="751"/>
        </w:trPr>
        <w:tc>
          <w:tcPr>
            <w:tcW w:w="1402" w:type="dxa"/>
            <w:vAlign w:val="center"/>
          </w:tcPr>
          <w:p w:rsidR="00AB2690" w:rsidRPr="007857DB" w:rsidRDefault="00611B7F" w:rsidP="0043519C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t>Képességek</w:t>
            </w:r>
          </w:p>
        </w:tc>
        <w:tc>
          <w:tcPr>
            <w:tcW w:w="8204" w:type="dxa"/>
            <w:vAlign w:val="center"/>
          </w:tcPr>
          <w:p w:rsidR="00611B7F" w:rsidRDefault="00611B7F" w:rsidP="00611B7F">
            <w:pPr>
              <w:spacing w:before="40" w:after="40" w:line="276" w:lineRule="auto"/>
              <w:rPr>
                <w:lang w:val="hu-HU"/>
              </w:rPr>
            </w:pPr>
            <w:r>
              <w:rPr>
                <w:rFonts w:ascii="Calibri" w:hAnsi="Calibri" w:cs="font297"/>
                <w:sz w:val="22"/>
                <w:lang w:val="hu-HU"/>
              </w:rPr>
              <w:t>A képzés résztvevője képes: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(S1) a cukrászati termékek típusainak és gyártási módjainak leírására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(S2) a műszaki dokumentáció és a cukrászati receptek felhasználására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(S3) a cukrászati termékek gyártásának technológiai folyamatainak megtervezésére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(S4) a nyersanyagok, az élelmiszer-adalékanyagok és egyéb cukrászipari anyagok kiválasztására</w:t>
            </w:r>
          </w:p>
          <w:p w:rsidR="00611B7F" w:rsidRDefault="00611B7F" w:rsidP="00611B7F">
            <w:pPr>
              <w:pStyle w:val="Listaszerbekezds3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lastRenderedPageBreak/>
              <w:t>(S5) cukrászati gépek, berendezések és egyéb kisebb készülékek üzemeltetésére</w:t>
            </w:r>
          </w:p>
          <w:p w:rsidR="009B70F9" w:rsidRPr="007857DB" w:rsidRDefault="00611B7F" w:rsidP="00611B7F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(S6) a cukrászati termékek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organoleptikus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értékelésének elvégzésére a technológiai folyamat minden szakaszában</w:t>
            </w:r>
          </w:p>
        </w:tc>
      </w:tr>
      <w:tr w:rsidR="00AB2690" w:rsidRPr="007857DB" w:rsidTr="00611B7F">
        <w:trPr>
          <w:trHeight w:val="766"/>
        </w:trPr>
        <w:tc>
          <w:tcPr>
            <w:tcW w:w="1402" w:type="dxa"/>
            <w:vAlign w:val="center"/>
          </w:tcPr>
          <w:p w:rsidR="00AB2690" w:rsidRPr="007857DB" w:rsidRDefault="00557343" w:rsidP="0043519C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7857DB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Competences</w:t>
            </w:r>
          </w:p>
        </w:tc>
        <w:tc>
          <w:tcPr>
            <w:tcW w:w="8204" w:type="dxa"/>
            <w:vAlign w:val="center"/>
          </w:tcPr>
          <w:p w:rsidR="00E32C5F" w:rsidRPr="007857DB" w:rsidRDefault="00B73F57" w:rsidP="00E32C5F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7857DB">
              <w:rPr>
                <w:rFonts w:ascii="Times New Roman" w:hAnsi="Times New Roman" w:cs="Times New Roman"/>
                <w:sz w:val="22"/>
                <w:lang w:val="en-US"/>
              </w:rPr>
              <w:t>The training participant:</w:t>
            </w:r>
          </w:p>
          <w:p w:rsidR="000364BD" w:rsidRPr="007857DB" w:rsidRDefault="000364BD" w:rsidP="00901DD9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 w:rsidRPr="007857DB">
              <w:rPr>
                <w:rFonts w:ascii="Times New Roman" w:hAnsi="Times New Roman" w:cs="Times New Roman"/>
                <w:lang w:val="en-US"/>
              </w:rPr>
              <w:t>(C1) is aware of the methods of making semi-finished pastry products</w:t>
            </w:r>
          </w:p>
          <w:p w:rsidR="000364BD" w:rsidRPr="007857DB" w:rsidRDefault="000364BD" w:rsidP="00901DD9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 w:rsidRPr="007857DB">
              <w:rPr>
                <w:rFonts w:ascii="Times New Roman" w:hAnsi="Times New Roman" w:cs="Times New Roman"/>
                <w:lang w:val="en-US"/>
              </w:rPr>
              <w:t>(C2) is aware of the aim and the methods of melting chocolate</w:t>
            </w:r>
          </w:p>
        </w:tc>
      </w:tr>
      <w:tr w:rsidR="00AB2690" w:rsidRPr="007857DB" w:rsidTr="00545EE3">
        <w:trPr>
          <w:trHeight w:val="377"/>
        </w:trPr>
        <w:tc>
          <w:tcPr>
            <w:tcW w:w="9606" w:type="dxa"/>
            <w:gridSpan w:val="2"/>
            <w:vAlign w:val="center"/>
          </w:tcPr>
          <w:p w:rsidR="00AB2690" w:rsidRPr="007857DB" w:rsidRDefault="00B73F57" w:rsidP="0043519C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7857DB">
              <w:rPr>
                <w:rFonts w:ascii="Times New Roman" w:hAnsi="Times New Roman" w:cs="Times New Roman"/>
                <w:b/>
                <w:sz w:val="22"/>
                <w:lang w:val="en-US"/>
              </w:rPr>
              <w:t>Work methods</w:t>
            </w:r>
          </w:p>
        </w:tc>
      </w:tr>
      <w:tr w:rsidR="00AB2690" w:rsidRPr="007857DB" w:rsidTr="00545EE3">
        <w:trPr>
          <w:trHeight w:val="751"/>
        </w:trPr>
        <w:tc>
          <w:tcPr>
            <w:tcW w:w="9606" w:type="dxa"/>
            <w:gridSpan w:val="2"/>
            <w:vAlign w:val="center"/>
          </w:tcPr>
          <w:p w:rsidR="005B05C9" w:rsidRDefault="005B05C9" w:rsidP="005B05C9">
            <w:pPr>
              <w:pStyle w:val="ListParagraph"/>
              <w:numPr>
                <w:ilvl w:val="0"/>
                <w:numId w:val="28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Előadás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28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Gyakorlatok</w:t>
            </w:r>
          </w:p>
          <w:p w:rsidR="00AB2690" w:rsidRPr="007857DB" w:rsidRDefault="005B05C9" w:rsidP="005B05C9">
            <w:pPr>
              <w:pStyle w:val="Listaszerbekezds"/>
              <w:numPr>
                <w:ilvl w:val="0"/>
                <w:numId w:val="28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Műhelyek</w:t>
            </w:r>
          </w:p>
        </w:tc>
      </w:tr>
    </w:tbl>
    <w:p w:rsidR="00D60EDB" w:rsidRPr="007857DB" w:rsidRDefault="00D60EDB" w:rsidP="006A3F18">
      <w:pPr>
        <w:rPr>
          <w:sz w:val="22"/>
          <w:szCs w:val="22"/>
          <w:lang w:val="en-US"/>
        </w:rPr>
      </w:pPr>
    </w:p>
    <w:p w:rsidR="00545EE3" w:rsidRPr="007857DB" w:rsidRDefault="00545EE3" w:rsidP="006A3F18">
      <w:pPr>
        <w:rPr>
          <w:sz w:val="22"/>
          <w:szCs w:val="22"/>
          <w:lang w:val="en-US"/>
        </w:rPr>
      </w:pPr>
    </w:p>
    <w:tbl>
      <w:tblPr>
        <w:tblStyle w:val="Rcsostblzat"/>
        <w:tblpPr w:leftFromText="141" w:rightFromText="141" w:vertAnchor="text" w:horzAnchor="margin" w:tblpX="108" w:tblpY="94"/>
        <w:tblW w:w="9493" w:type="dxa"/>
        <w:tblLook w:val="04A0" w:firstRow="1" w:lastRow="0" w:firstColumn="1" w:lastColumn="0" w:noHBand="0" w:noVBand="1"/>
      </w:tblPr>
      <w:tblGrid>
        <w:gridCol w:w="1495"/>
        <w:gridCol w:w="7998"/>
      </w:tblGrid>
      <w:tr w:rsidR="005B05C9" w:rsidRPr="007857DB" w:rsidTr="00CE548B">
        <w:trPr>
          <w:trHeight w:val="234"/>
        </w:trPr>
        <w:tc>
          <w:tcPr>
            <w:tcW w:w="9493" w:type="dxa"/>
            <w:gridSpan w:val="2"/>
            <w:vAlign w:val="center"/>
          </w:tcPr>
          <w:p w:rsidR="005B05C9" w:rsidRDefault="005B05C9" w:rsidP="005B05C9">
            <w:pPr>
              <w:tabs>
                <w:tab w:val="center" w:pos="4423"/>
                <w:tab w:val="right" w:pos="8846"/>
              </w:tabs>
              <w:spacing w:before="40" w:after="40" w:line="276" w:lineRule="auto"/>
            </w:pPr>
            <w:r>
              <w:rPr>
                <w:b/>
                <w:color w:val="0070C0"/>
                <w:sz w:val="22"/>
                <w:lang w:val="hu-HU"/>
              </w:rPr>
              <w:t xml:space="preserve">Negyedik tárgykör: sütemények és cukrászati termékek </w:t>
            </w:r>
          </w:p>
        </w:tc>
      </w:tr>
      <w:tr w:rsidR="00AB2690" w:rsidRPr="007857DB" w:rsidTr="00CE548B">
        <w:trPr>
          <w:trHeight w:val="745"/>
        </w:trPr>
        <w:tc>
          <w:tcPr>
            <w:tcW w:w="9493" w:type="dxa"/>
            <w:gridSpan w:val="2"/>
            <w:vAlign w:val="center"/>
          </w:tcPr>
          <w:p w:rsidR="00AB2690" w:rsidRPr="007857DB" w:rsidRDefault="005B05C9" w:rsidP="00545EE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Tantárgy</w:t>
            </w:r>
          </w:p>
        </w:tc>
      </w:tr>
      <w:tr w:rsidR="00AB2690" w:rsidRPr="007857DB" w:rsidTr="00CE548B">
        <w:trPr>
          <w:trHeight w:val="719"/>
        </w:trPr>
        <w:tc>
          <w:tcPr>
            <w:tcW w:w="9493" w:type="dxa"/>
            <w:gridSpan w:val="2"/>
            <w:vAlign w:val="center"/>
          </w:tcPr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Édes sütemények, élesztő tészta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Puff tészta sütemények,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sütemények</w:t>
            </w:r>
            <w:proofErr w:type="spellEnd"/>
          </w:p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Ropogós sütemények, ropogós tészta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Piskóta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Leveles tésztából készült sütemények és tészták 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Mézeskalácsos sütemények és tészták 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Habsütemények és habtészták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Ropogós sütemények, élesztő tészta</w:t>
            </w:r>
          </w:p>
          <w:p w:rsidR="0043519C" w:rsidRPr="007857DB" w:rsidRDefault="005B05C9" w:rsidP="005B05C9">
            <w:pPr>
              <w:pStyle w:val="Listaszerbekezds"/>
              <w:numPr>
                <w:ilvl w:val="0"/>
                <w:numId w:val="32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Vajas krém sütemény</w:t>
            </w:r>
          </w:p>
        </w:tc>
      </w:tr>
      <w:tr w:rsidR="005B05C9" w:rsidRPr="007857DB" w:rsidTr="00CE548B">
        <w:trPr>
          <w:trHeight w:val="234"/>
        </w:trPr>
        <w:tc>
          <w:tcPr>
            <w:tcW w:w="9493" w:type="dxa"/>
            <w:gridSpan w:val="2"/>
            <w:vAlign w:val="center"/>
          </w:tcPr>
          <w:p w:rsidR="005B05C9" w:rsidRDefault="005B05C9" w:rsidP="005B05C9">
            <w:pPr>
              <w:spacing w:before="40" w:after="40" w:line="276" w:lineRule="auto"/>
              <w:jc w:val="center"/>
            </w:pPr>
            <w:r>
              <w:rPr>
                <w:b/>
                <w:sz w:val="22"/>
                <w:lang w:val="hu-HU"/>
              </w:rPr>
              <w:t>Oktatási eredmények a tématerületen</w:t>
            </w:r>
          </w:p>
        </w:tc>
      </w:tr>
      <w:tr w:rsidR="00AB2690" w:rsidRPr="007857DB" w:rsidTr="00CE548B">
        <w:trPr>
          <w:trHeight w:val="766"/>
        </w:trPr>
        <w:tc>
          <w:tcPr>
            <w:tcW w:w="1402" w:type="dxa"/>
            <w:vAlign w:val="center"/>
          </w:tcPr>
          <w:p w:rsidR="00AB2690" w:rsidRPr="007857DB" w:rsidRDefault="005B05C9" w:rsidP="0043519C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t>Tudás</w:t>
            </w:r>
          </w:p>
        </w:tc>
        <w:tc>
          <w:tcPr>
            <w:tcW w:w="8091" w:type="dxa"/>
            <w:vAlign w:val="center"/>
          </w:tcPr>
          <w:p w:rsidR="005B05C9" w:rsidRDefault="005B05C9" w:rsidP="005B05C9">
            <w:pPr>
              <w:spacing w:before="40" w:after="40" w:line="276" w:lineRule="auto"/>
              <w:jc w:val="both"/>
              <w:rPr>
                <w:lang w:val="hu-HU"/>
              </w:rPr>
            </w:pPr>
            <w:r>
              <w:rPr>
                <w:sz w:val="22"/>
                <w:lang w:val="hu-HU"/>
              </w:rPr>
              <w:t>A képzés résztvevő tudja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(S1) a cukrászati termékek típusait és gyártási módszereit 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(S2) hogyan használhatja a műszaki dokumentációt és a cukrászati recepteket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(S3) hogyan kell terveznie a cukrászati termékek gyártási folyamatát  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(S4) hogyan kell kiválasztani a nyersanyagokat, az élelmiszer-adalékanyagokat és egyéb cukrászati anyagokat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(S5) hogyan kell működtetni cukrászati gépeket, berendezéseket és egyéb kisebb készülékeket  </w:t>
            </w:r>
          </w:p>
          <w:p w:rsidR="00CE548B" w:rsidRPr="007857DB" w:rsidRDefault="005B05C9" w:rsidP="005B05C9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(S6) hogyan kell elvégezni a cukrászati termékek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organoleptikus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értékelését a technológia folyamat minden szakaszában</w:t>
            </w:r>
          </w:p>
        </w:tc>
      </w:tr>
      <w:tr w:rsidR="00AB2690" w:rsidRPr="007857DB" w:rsidTr="00CE548B">
        <w:trPr>
          <w:trHeight w:val="751"/>
        </w:trPr>
        <w:tc>
          <w:tcPr>
            <w:tcW w:w="1402" w:type="dxa"/>
            <w:vAlign w:val="center"/>
          </w:tcPr>
          <w:p w:rsidR="00AB2690" w:rsidRPr="007857DB" w:rsidRDefault="005B05C9" w:rsidP="0043519C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t>Képességek</w:t>
            </w:r>
          </w:p>
        </w:tc>
        <w:tc>
          <w:tcPr>
            <w:tcW w:w="8091" w:type="dxa"/>
            <w:vAlign w:val="center"/>
          </w:tcPr>
          <w:p w:rsidR="005B05C9" w:rsidRDefault="005B05C9" w:rsidP="005B05C9">
            <w:pPr>
              <w:spacing w:before="40" w:after="40" w:line="276" w:lineRule="auto"/>
              <w:rPr>
                <w:lang w:val="hu-HU"/>
              </w:rPr>
            </w:pPr>
            <w:r>
              <w:rPr>
                <w:sz w:val="22"/>
                <w:lang w:val="hu-HU"/>
              </w:rPr>
              <w:t xml:space="preserve">A képzés résztvevője képes: 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(S1) a cukrászati termékek típusainak és gyártási módjainak leírására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(S2) a műszaki dokumentáció és a cukrászati receptek felhasználására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(S3) a cukrászati termékek gyártásának technológiai folyamatainak megtervezésére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lastRenderedPageBreak/>
              <w:t>(S4) a nyersanyagok, az élelmiszer-adalékanyagok és egyéb cukrászipari anyagok kiválasztására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(S5) a cukrászati gépek, berendezések és egyéb kisebb készülékek üzemeltetésére</w:t>
            </w:r>
          </w:p>
          <w:p w:rsidR="00BB3404" w:rsidRPr="007857DB" w:rsidRDefault="005B05C9" w:rsidP="005B05C9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(S6) a cukrászati termékek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organoleptikus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értékelésének elvégzésére a technológiai folyamat minden szakaszában</w:t>
            </w:r>
          </w:p>
        </w:tc>
      </w:tr>
      <w:tr w:rsidR="005B05C9" w:rsidRPr="007857DB" w:rsidTr="00CE548B">
        <w:trPr>
          <w:trHeight w:val="766"/>
        </w:trPr>
        <w:tc>
          <w:tcPr>
            <w:tcW w:w="1402" w:type="dxa"/>
            <w:vAlign w:val="center"/>
          </w:tcPr>
          <w:p w:rsidR="005B05C9" w:rsidRDefault="005B05C9" w:rsidP="005B05C9">
            <w:pPr>
              <w:spacing w:before="40" w:after="40" w:line="276" w:lineRule="auto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Kompetenciák</w:t>
            </w:r>
          </w:p>
        </w:tc>
        <w:tc>
          <w:tcPr>
            <w:tcW w:w="8091" w:type="dxa"/>
            <w:vAlign w:val="center"/>
          </w:tcPr>
          <w:p w:rsidR="005B05C9" w:rsidRDefault="005B05C9" w:rsidP="005B05C9">
            <w:pPr>
              <w:tabs>
                <w:tab w:val="right" w:leader="dot" w:pos="4145"/>
              </w:tabs>
              <w:spacing w:before="40" w:after="40"/>
              <w:rPr>
                <w:lang w:val="hu-HU"/>
              </w:rPr>
            </w:pPr>
            <w:r>
              <w:rPr>
                <w:sz w:val="22"/>
                <w:lang w:val="hu-HU"/>
              </w:rPr>
              <w:t>A képzés résztvevője: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(C1) tisztában van a cukrászati termékek előállítási módszereivel</w:t>
            </w:r>
          </w:p>
          <w:p w:rsidR="005B05C9" w:rsidRDefault="005B05C9" w:rsidP="005B05C9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(C2) ismeri a műszaki dokumentációt és a cukrászati receptek használatát</w:t>
            </w:r>
          </w:p>
          <w:p w:rsidR="005B05C9" w:rsidRPr="007857DB" w:rsidRDefault="005B05C9" w:rsidP="005B05C9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(C3) tisztában van azzal, hogy milyen gépeket és berendezéseket kell kiválasztania.</w:t>
            </w:r>
          </w:p>
        </w:tc>
      </w:tr>
      <w:tr w:rsidR="005B05C9" w:rsidRPr="007857DB" w:rsidTr="00CE548B">
        <w:trPr>
          <w:trHeight w:val="234"/>
        </w:trPr>
        <w:tc>
          <w:tcPr>
            <w:tcW w:w="9493" w:type="dxa"/>
            <w:gridSpan w:val="2"/>
            <w:vAlign w:val="center"/>
          </w:tcPr>
          <w:p w:rsidR="005B05C9" w:rsidRPr="007857DB" w:rsidRDefault="005B05C9" w:rsidP="005B05C9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Munkamódszerek</w:t>
            </w:r>
          </w:p>
        </w:tc>
      </w:tr>
      <w:tr w:rsidR="005B05C9" w:rsidRPr="007857DB" w:rsidTr="00CE548B">
        <w:trPr>
          <w:trHeight w:val="751"/>
        </w:trPr>
        <w:tc>
          <w:tcPr>
            <w:tcW w:w="9493" w:type="dxa"/>
            <w:gridSpan w:val="2"/>
            <w:vAlign w:val="center"/>
          </w:tcPr>
          <w:p w:rsidR="005B05C9" w:rsidRDefault="005B05C9" w:rsidP="005B05C9">
            <w:pPr>
              <w:pStyle w:val="ListParagraph"/>
              <w:numPr>
                <w:ilvl w:val="0"/>
                <w:numId w:val="29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Előadás 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29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Gyakorlatok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29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Műhelyek</w:t>
            </w:r>
          </w:p>
          <w:p w:rsidR="005B05C9" w:rsidRPr="007857DB" w:rsidRDefault="005B05C9" w:rsidP="005B05C9">
            <w:pPr>
              <w:pStyle w:val="Listaszerbekezds"/>
              <w:numPr>
                <w:ilvl w:val="0"/>
                <w:numId w:val="29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Oktató videók</w:t>
            </w:r>
          </w:p>
        </w:tc>
      </w:tr>
    </w:tbl>
    <w:p w:rsidR="00545EE3" w:rsidRPr="007857DB" w:rsidRDefault="00545EE3" w:rsidP="006A3F18">
      <w:pPr>
        <w:rPr>
          <w:sz w:val="22"/>
          <w:szCs w:val="22"/>
          <w:lang w:val="en-US"/>
        </w:rPr>
      </w:pPr>
    </w:p>
    <w:p w:rsidR="00545EE3" w:rsidRPr="007857DB" w:rsidRDefault="00545EE3" w:rsidP="006A3F18">
      <w:pPr>
        <w:rPr>
          <w:sz w:val="22"/>
          <w:szCs w:val="22"/>
          <w:lang w:val="en-US"/>
        </w:rPr>
      </w:pPr>
    </w:p>
    <w:p w:rsidR="00545EE3" w:rsidRPr="007857DB" w:rsidRDefault="00545EE3" w:rsidP="006A3F18">
      <w:pPr>
        <w:rPr>
          <w:sz w:val="22"/>
          <w:szCs w:val="22"/>
          <w:lang w:val="en-US"/>
        </w:rPr>
      </w:pPr>
    </w:p>
    <w:tbl>
      <w:tblPr>
        <w:tblStyle w:val="Rcsostblzat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95"/>
        <w:gridCol w:w="8111"/>
      </w:tblGrid>
      <w:tr w:rsidR="005B05C9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5B05C9" w:rsidRDefault="005B05C9" w:rsidP="005B05C9">
            <w:pPr>
              <w:tabs>
                <w:tab w:val="center" w:pos="4423"/>
                <w:tab w:val="right" w:pos="8846"/>
              </w:tabs>
              <w:spacing w:before="40" w:after="40" w:line="276" w:lineRule="auto"/>
            </w:pPr>
            <w:r>
              <w:rPr>
                <w:rStyle w:val="Kiemels"/>
                <w:rFonts w:eastAsia="Calibri" w:cs="font297"/>
                <w:b/>
                <w:i w:val="0"/>
                <w:color w:val="0084D1"/>
                <w:sz w:val="22"/>
                <w:lang w:val="hu-HU"/>
              </w:rPr>
              <w:t xml:space="preserve">ötödik </w:t>
            </w:r>
            <w:r>
              <w:rPr>
                <w:rStyle w:val="Kiemels"/>
                <w:rFonts w:ascii="Arial" w:eastAsia="Calibri" w:hAnsi="Arial" w:cs="font297"/>
                <w:b/>
                <w:i w:val="0"/>
                <w:color w:val="0084D1"/>
                <w:sz w:val="22"/>
                <w:lang w:val="hu-HU"/>
              </w:rPr>
              <w:t>tárgykör</w:t>
            </w:r>
            <w:r>
              <w:rPr>
                <w:rStyle w:val="Kiemels"/>
                <w:rFonts w:eastAsia="Calibri" w:cs="font297"/>
                <w:b/>
                <w:i w:val="0"/>
                <w:color w:val="0070C0"/>
                <w:sz w:val="22"/>
                <w:lang w:val="hu-HU"/>
              </w:rPr>
              <w:t>: A cukrászati termékek díszítése és azok elosztásra való felkészítése</w:t>
            </w:r>
            <w:r>
              <w:rPr>
                <w:b/>
                <w:color w:val="0070C0"/>
                <w:sz w:val="22"/>
                <w:lang w:val="hu-HU"/>
              </w:rPr>
              <w:t xml:space="preserve"> </w:t>
            </w:r>
          </w:p>
        </w:tc>
      </w:tr>
      <w:tr w:rsidR="00AB2690" w:rsidRPr="007857DB" w:rsidTr="00545EE3">
        <w:trPr>
          <w:trHeight w:val="745"/>
        </w:trPr>
        <w:tc>
          <w:tcPr>
            <w:tcW w:w="9606" w:type="dxa"/>
            <w:gridSpan w:val="2"/>
            <w:vAlign w:val="center"/>
          </w:tcPr>
          <w:p w:rsidR="00301740" w:rsidRPr="007857DB" w:rsidRDefault="005B05C9" w:rsidP="00545EE3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Tantárgy</w:t>
            </w:r>
          </w:p>
        </w:tc>
      </w:tr>
      <w:tr w:rsidR="00AB2690" w:rsidRPr="007857DB" w:rsidTr="00545EE3">
        <w:trPr>
          <w:trHeight w:val="719"/>
        </w:trPr>
        <w:tc>
          <w:tcPr>
            <w:tcW w:w="9606" w:type="dxa"/>
            <w:gridSpan w:val="2"/>
            <w:vAlign w:val="center"/>
          </w:tcPr>
          <w:p w:rsidR="005B05C9" w:rsidRDefault="005B05C9" w:rsidP="005B05C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Style w:val="Kiemels"/>
                <w:rFonts w:ascii="Times New Roman" w:eastAsia="Calibri" w:hAnsi="Times New Roman" w:cs="Times New Roman"/>
                <w:i w:val="0"/>
                <w:lang w:val="hu-HU"/>
              </w:rPr>
              <w:t>Alapvető információk a köret elkészítéséről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Anyagok díszítése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cukrászati termékek díszítése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Háromdimenziós díszítőelemek</w:t>
            </w:r>
          </w:p>
          <w:p w:rsidR="005B05C9" w:rsidRDefault="005B05C9" w:rsidP="005B05C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Köretek tervezése és elkészítése</w:t>
            </w:r>
          </w:p>
          <w:p w:rsidR="00253D91" w:rsidRPr="007857DB" w:rsidRDefault="005B05C9" w:rsidP="005B05C9">
            <w:pPr>
              <w:pStyle w:val="Listaszerbekezds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Cukrásztermékek kondicionálása és tárolása</w:t>
            </w:r>
          </w:p>
        </w:tc>
      </w:tr>
      <w:tr w:rsidR="005B05C9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5B05C9" w:rsidRDefault="005B05C9" w:rsidP="005B05C9">
            <w:pPr>
              <w:spacing w:before="40" w:after="40" w:line="276" w:lineRule="auto"/>
              <w:jc w:val="center"/>
            </w:pPr>
            <w:r>
              <w:rPr>
                <w:b/>
                <w:sz w:val="22"/>
                <w:lang w:val="hu-HU"/>
              </w:rPr>
              <w:t>Oktatási eredmények a tématerületen</w:t>
            </w:r>
          </w:p>
        </w:tc>
      </w:tr>
      <w:tr w:rsidR="00AB2690" w:rsidRPr="007857DB" w:rsidTr="005B05C9">
        <w:trPr>
          <w:trHeight w:val="766"/>
        </w:trPr>
        <w:tc>
          <w:tcPr>
            <w:tcW w:w="1402" w:type="dxa"/>
            <w:vAlign w:val="center"/>
          </w:tcPr>
          <w:p w:rsidR="00AB2690" w:rsidRPr="007857DB" w:rsidRDefault="00B024D8" w:rsidP="0043519C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t>Tudás</w:t>
            </w:r>
          </w:p>
        </w:tc>
        <w:tc>
          <w:tcPr>
            <w:tcW w:w="8204" w:type="dxa"/>
            <w:vAlign w:val="center"/>
          </w:tcPr>
          <w:p w:rsidR="00B024D8" w:rsidRDefault="00B024D8" w:rsidP="00B024D8">
            <w:pPr>
              <w:spacing w:before="40" w:after="40" w:line="276" w:lineRule="auto"/>
              <w:jc w:val="both"/>
              <w:rPr>
                <w:lang w:val="hu-HU"/>
              </w:rPr>
            </w:pPr>
            <w:r>
              <w:rPr>
                <w:rStyle w:val="Kiemels"/>
                <w:rFonts w:ascii="Calibri" w:eastAsia="Calibri" w:hAnsi="Calibri" w:cs="font297"/>
                <w:i w:val="0"/>
                <w:sz w:val="22"/>
                <w:lang w:val="hu-HU"/>
              </w:rPr>
              <w:t>A képzés résztvevője tudja: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(K1) hogyan kell díszíteni a cukrászati termékeket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(K2) hogyan kell kiválasztani a nyersanyagokat és félkész termékeket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(K3) hogyan kell kiválasztani a megfelelő felszerelést és szerszámokat a díszítéshez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(K4) hogyan kell előkészíteni a díszítőelemeket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(K5) hogyan kell díszíteni a cukrászati termékeket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(K6) hogyan kell tárolni a cukrászati termékeket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(K7) hogyan kell működtetni a csomagoló gépeket és a kondicionáló berendezéseket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>(K8), hogyan kell tárolni az elkészített cukrásztermékeket és hogyan kell felkészíteni őket a szállításra</w:t>
            </w:r>
          </w:p>
          <w:p w:rsidR="004C1F04" w:rsidRPr="007857DB" w:rsidRDefault="00B024D8" w:rsidP="00B024D8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(K9) hogyan kell figyelemmel kísérni a HACCAP rendszer kritikus kontrollpontjait, amelyek befolyásolják a kész cukrászati termékek élelmiszer biztonságát</w:t>
            </w:r>
          </w:p>
        </w:tc>
      </w:tr>
      <w:tr w:rsidR="00AB2690" w:rsidRPr="007857DB" w:rsidTr="005B05C9">
        <w:trPr>
          <w:trHeight w:val="751"/>
        </w:trPr>
        <w:tc>
          <w:tcPr>
            <w:tcW w:w="1402" w:type="dxa"/>
            <w:vAlign w:val="center"/>
          </w:tcPr>
          <w:p w:rsidR="00AB2690" w:rsidRPr="007857DB" w:rsidRDefault="00B024D8" w:rsidP="0043519C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sz w:val="22"/>
                <w:lang w:val="hu-HU"/>
              </w:rPr>
              <w:lastRenderedPageBreak/>
              <w:t>Képességek</w:t>
            </w:r>
          </w:p>
        </w:tc>
        <w:tc>
          <w:tcPr>
            <w:tcW w:w="8204" w:type="dxa"/>
            <w:vAlign w:val="center"/>
          </w:tcPr>
          <w:p w:rsidR="00B024D8" w:rsidRDefault="00B024D8" w:rsidP="00B024D8">
            <w:pPr>
              <w:spacing w:before="40" w:after="40" w:line="276" w:lineRule="auto"/>
              <w:jc w:val="both"/>
              <w:rPr>
                <w:lang w:val="hu-HU"/>
              </w:rPr>
            </w:pPr>
            <w:r>
              <w:rPr>
                <w:rStyle w:val="Kiemels"/>
                <w:rFonts w:ascii="Calibri" w:eastAsia="Calibri" w:hAnsi="Calibri" w:cs="font297"/>
                <w:i w:val="0"/>
                <w:sz w:val="22"/>
                <w:lang w:val="hu-HU"/>
              </w:rPr>
              <w:t>A képzés résztvevője képes arra, hogy: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(S1) feldíszítse a cukrászati termékeket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(S2) kiválassza a nyersanyagokat és félkész termékeket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(S3) kiválassza a megfelelő felszerelést és szerszámokat a díszítéshez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(S4) előkészítse a díszítőelemeket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(S5) feldíszítse a cukrászati termékeket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(S6) működtesse a csomagoló gépeket és a kondicionáló berendezéseket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bCs/>
                <w:iCs/>
                <w:lang w:val="hu-HU"/>
              </w:rPr>
            </w:pPr>
            <w:r>
              <w:rPr>
                <w:lang w:val="hu-HU"/>
              </w:rPr>
              <w:t>(S7), tárolja az elkészített cukrásztermékeket és hogyan kell felkészíteni őket a szállításra</w:t>
            </w:r>
          </w:p>
          <w:p w:rsidR="004C1F04" w:rsidRPr="007857DB" w:rsidRDefault="00B024D8" w:rsidP="00B024D8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bCs/>
                <w:iCs/>
                <w:lang w:val="hu-HU"/>
              </w:rPr>
              <w:t>(S8) figyelemmel kísérje a HACCAP rendszer kritikus kontrollpontjait, amelyek befolyásolják a kész cukrászati termékek élelmiszer biztonságát</w:t>
            </w:r>
          </w:p>
        </w:tc>
      </w:tr>
      <w:tr w:rsidR="00B024D8" w:rsidRPr="007857DB" w:rsidTr="005B05C9">
        <w:trPr>
          <w:trHeight w:val="766"/>
        </w:trPr>
        <w:tc>
          <w:tcPr>
            <w:tcW w:w="1402" w:type="dxa"/>
            <w:vAlign w:val="center"/>
          </w:tcPr>
          <w:p w:rsidR="00B024D8" w:rsidRDefault="00B024D8" w:rsidP="00B024D8">
            <w:pPr>
              <w:spacing w:before="40" w:after="40" w:line="276" w:lineRule="auto"/>
              <w:rPr>
                <w:rStyle w:val="Kiemels"/>
                <w:rFonts w:ascii="Calibri" w:eastAsia="Calibri" w:hAnsi="Calibri" w:cs="font297"/>
                <w:i w:val="0"/>
                <w:sz w:val="22"/>
                <w:lang w:val="hu-HU"/>
              </w:rPr>
            </w:pPr>
            <w:r>
              <w:rPr>
                <w:sz w:val="22"/>
                <w:lang w:val="hu-HU"/>
              </w:rPr>
              <w:t>Kompetenciák</w:t>
            </w:r>
          </w:p>
        </w:tc>
        <w:tc>
          <w:tcPr>
            <w:tcW w:w="8204" w:type="dxa"/>
            <w:vAlign w:val="center"/>
          </w:tcPr>
          <w:p w:rsidR="00B024D8" w:rsidRDefault="00B024D8" w:rsidP="00B024D8">
            <w:pPr>
              <w:tabs>
                <w:tab w:val="right" w:leader="dot" w:pos="4145"/>
              </w:tabs>
              <w:spacing w:before="40" w:after="40"/>
              <w:rPr>
                <w:lang w:val="hu-HU"/>
              </w:rPr>
            </w:pPr>
            <w:r>
              <w:rPr>
                <w:rStyle w:val="Kiemels"/>
                <w:rFonts w:ascii="Calibri" w:eastAsia="Calibri" w:hAnsi="Calibri" w:cs="font297"/>
                <w:i w:val="0"/>
                <w:sz w:val="22"/>
                <w:lang w:val="hu-HU"/>
              </w:rPr>
              <w:t>A képzés résztvevője: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lang w:val="hu-HU"/>
              </w:rPr>
            </w:pPr>
            <w:r>
              <w:rPr>
                <w:lang w:val="hu-HU"/>
              </w:rPr>
              <w:t>(C1) tisztában van azzal, hogy milyen anyagokat kell használni a díszítéshez</w:t>
            </w:r>
          </w:p>
          <w:p w:rsidR="00B024D8" w:rsidRDefault="00B024D8" w:rsidP="00B024D8">
            <w:pPr>
              <w:pStyle w:val="ListParagraph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>
              <w:rPr>
                <w:lang w:val="hu-HU"/>
              </w:rPr>
              <w:t>(C2) tisztában van a díszítés fontosságával</w:t>
            </w:r>
          </w:p>
          <w:p w:rsidR="00B024D8" w:rsidRPr="007857DB" w:rsidRDefault="00B024D8" w:rsidP="00B024D8">
            <w:pPr>
              <w:pStyle w:val="Listaszerbekezds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(C3) tudatában van azzal, hogy tiszteletben kell tartani a kész édesipari termékek megfelelő tárolására vonatkozó szabályokat</w:t>
            </w:r>
          </w:p>
        </w:tc>
      </w:tr>
      <w:tr w:rsidR="00B024D8" w:rsidRPr="007857DB" w:rsidTr="00545EE3">
        <w:trPr>
          <w:trHeight w:val="234"/>
        </w:trPr>
        <w:tc>
          <w:tcPr>
            <w:tcW w:w="9606" w:type="dxa"/>
            <w:gridSpan w:val="2"/>
            <w:vAlign w:val="center"/>
          </w:tcPr>
          <w:p w:rsidR="00B024D8" w:rsidRPr="007857DB" w:rsidRDefault="00B024D8" w:rsidP="00B024D8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b/>
                <w:sz w:val="22"/>
                <w:lang w:val="hu-HU"/>
              </w:rPr>
              <w:t>Munkamódszerek</w:t>
            </w:r>
          </w:p>
        </w:tc>
      </w:tr>
      <w:tr w:rsidR="00B024D8" w:rsidRPr="007857DB" w:rsidTr="00545EE3">
        <w:trPr>
          <w:trHeight w:val="751"/>
        </w:trPr>
        <w:tc>
          <w:tcPr>
            <w:tcW w:w="9606" w:type="dxa"/>
            <w:gridSpan w:val="2"/>
            <w:vAlign w:val="center"/>
          </w:tcPr>
          <w:p w:rsidR="00B024D8" w:rsidRDefault="00B024D8" w:rsidP="00B024D8">
            <w:pPr>
              <w:pStyle w:val="ListParagraph"/>
              <w:numPr>
                <w:ilvl w:val="0"/>
                <w:numId w:val="30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Előadás </w:t>
            </w:r>
          </w:p>
          <w:p w:rsidR="00B024D8" w:rsidRDefault="00B024D8" w:rsidP="00B024D8">
            <w:pPr>
              <w:pStyle w:val="ListParagraph"/>
              <w:numPr>
                <w:ilvl w:val="0"/>
                <w:numId w:val="30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Gyakorlatok</w:t>
            </w:r>
          </w:p>
          <w:p w:rsidR="00B024D8" w:rsidRDefault="00B024D8" w:rsidP="00B024D8">
            <w:pPr>
              <w:pStyle w:val="ListParagraph"/>
              <w:numPr>
                <w:ilvl w:val="0"/>
                <w:numId w:val="30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Műhelyek </w:t>
            </w:r>
          </w:p>
          <w:p w:rsidR="00B024D8" w:rsidRPr="007857DB" w:rsidRDefault="00B024D8" w:rsidP="00B024D8">
            <w:pPr>
              <w:pStyle w:val="Listaszerbekezds"/>
              <w:numPr>
                <w:ilvl w:val="0"/>
                <w:numId w:val="30"/>
              </w:numPr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hu-HU"/>
              </w:rPr>
              <w:t>Oktatói videók</w:t>
            </w:r>
          </w:p>
        </w:tc>
      </w:tr>
    </w:tbl>
    <w:p w:rsidR="00AB2690" w:rsidRPr="007857DB" w:rsidRDefault="00AB2690" w:rsidP="006A3F18">
      <w:pPr>
        <w:rPr>
          <w:sz w:val="22"/>
          <w:szCs w:val="22"/>
          <w:lang w:val="en-US"/>
        </w:rPr>
      </w:pPr>
    </w:p>
    <w:p w:rsidR="00B024D8" w:rsidRDefault="00B024D8" w:rsidP="00B024D8">
      <w:pPr>
        <w:spacing w:line="360" w:lineRule="auto"/>
        <w:rPr>
          <w:sz w:val="22"/>
          <w:szCs w:val="22"/>
          <w:lang w:val="hu-HU"/>
        </w:rPr>
      </w:pPr>
      <w:r>
        <w:rPr>
          <w:b/>
          <w:szCs w:val="24"/>
          <w:lang w:val="hu-HU"/>
        </w:rPr>
        <w:t xml:space="preserve">Bibliográfia: </w:t>
      </w:r>
    </w:p>
    <w:p w:rsidR="008B215F" w:rsidRPr="007857DB" w:rsidRDefault="008B215F" w:rsidP="008B215F">
      <w:pPr>
        <w:spacing w:line="360" w:lineRule="auto"/>
        <w:rPr>
          <w:sz w:val="22"/>
          <w:szCs w:val="22"/>
          <w:lang w:val="en-US"/>
        </w:rPr>
      </w:pPr>
      <w:r w:rsidRPr="007857DB">
        <w:rPr>
          <w:sz w:val="22"/>
          <w:szCs w:val="22"/>
          <w:lang w:val="en-US"/>
        </w:rPr>
        <w:t>"</w:t>
      </w:r>
      <w:bookmarkStart w:id="0" w:name="_GoBack"/>
      <w:proofErr w:type="spellStart"/>
      <w:r w:rsidRPr="007857DB">
        <w:rPr>
          <w:sz w:val="22"/>
          <w:szCs w:val="22"/>
          <w:lang w:val="en-US"/>
        </w:rPr>
        <w:t>Technika</w:t>
      </w:r>
      <w:proofErr w:type="spellEnd"/>
      <w:r w:rsidRPr="007857DB">
        <w:rPr>
          <w:sz w:val="22"/>
          <w:szCs w:val="22"/>
          <w:lang w:val="en-US"/>
        </w:rPr>
        <w:t xml:space="preserve"> w </w:t>
      </w:r>
      <w:proofErr w:type="spellStart"/>
      <w:r w:rsidRPr="007857DB">
        <w:rPr>
          <w:sz w:val="22"/>
          <w:szCs w:val="22"/>
          <w:lang w:val="en-US"/>
        </w:rPr>
        <w:t>produkcji</w:t>
      </w:r>
      <w:proofErr w:type="spellEnd"/>
      <w:r w:rsidRPr="007857DB">
        <w:rPr>
          <w:sz w:val="22"/>
          <w:szCs w:val="22"/>
          <w:lang w:val="en-US"/>
        </w:rPr>
        <w:t xml:space="preserve"> </w:t>
      </w:r>
      <w:proofErr w:type="spellStart"/>
      <w:r w:rsidRPr="007857DB">
        <w:rPr>
          <w:sz w:val="22"/>
          <w:szCs w:val="22"/>
          <w:lang w:val="en-US"/>
        </w:rPr>
        <w:t>cukierniczej</w:t>
      </w:r>
      <w:bookmarkEnd w:id="0"/>
      <w:proofErr w:type="spellEnd"/>
      <w:r w:rsidRPr="007857DB">
        <w:rPr>
          <w:sz w:val="22"/>
          <w:szCs w:val="22"/>
          <w:lang w:val="en-US"/>
        </w:rPr>
        <w:t xml:space="preserve">" </w:t>
      </w:r>
      <w:proofErr w:type="spellStart"/>
      <w:r w:rsidRPr="007857DB">
        <w:rPr>
          <w:sz w:val="22"/>
          <w:szCs w:val="22"/>
          <w:lang w:val="en-US"/>
        </w:rPr>
        <w:t>Katarzyna</w:t>
      </w:r>
      <w:proofErr w:type="spellEnd"/>
      <w:r w:rsidRPr="007857DB">
        <w:rPr>
          <w:sz w:val="22"/>
          <w:szCs w:val="22"/>
          <w:lang w:val="en-US"/>
        </w:rPr>
        <w:t xml:space="preserve"> </w:t>
      </w:r>
      <w:proofErr w:type="spellStart"/>
      <w:r w:rsidRPr="007857DB">
        <w:rPr>
          <w:sz w:val="22"/>
          <w:szCs w:val="22"/>
          <w:lang w:val="en-US"/>
        </w:rPr>
        <w:t>Kocierz</w:t>
      </w:r>
      <w:proofErr w:type="spellEnd"/>
    </w:p>
    <w:p w:rsidR="008B215F" w:rsidRPr="007857DB" w:rsidRDefault="008B215F" w:rsidP="008B215F">
      <w:pPr>
        <w:spacing w:line="360" w:lineRule="auto"/>
        <w:rPr>
          <w:sz w:val="22"/>
          <w:szCs w:val="22"/>
          <w:lang w:val="en-US"/>
        </w:rPr>
      </w:pPr>
      <w:r w:rsidRPr="007857DB">
        <w:rPr>
          <w:sz w:val="22"/>
          <w:szCs w:val="22"/>
          <w:lang w:val="en-US"/>
        </w:rPr>
        <w:t>"</w:t>
      </w:r>
      <w:proofErr w:type="spellStart"/>
      <w:r w:rsidRPr="007857DB">
        <w:rPr>
          <w:sz w:val="22"/>
          <w:szCs w:val="22"/>
          <w:lang w:val="en-US"/>
        </w:rPr>
        <w:t>Technologie</w:t>
      </w:r>
      <w:proofErr w:type="spellEnd"/>
      <w:r w:rsidRPr="007857DB">
        <w:rPr>
          <w:sz w:val="22"/>
          <w:szCs w:val="22"/>
          <w:lang w:val="en-US"/>
        </w:rPr>
        <w:t xml:space="preserve"> </w:t>
      </w:r>
      <w:proofErr w:type="spellStart"/>
      <w:r w:rsidRPr="007857DB">
        <w:rPr>
          <w:sz w:val="22"/>
          <w:szCs w:val="22"/>
          <w:lang w:val="en-US"/>
        </w:rPr>
        <w:t>produkcji</w:t>
      </w:r>
      <w:proofErr w:type="spellEnd"/>
      <w:r w:rsidRPr="007857DB">
        <w:rPr>
          <w:sz w:val="22"/>
          <w:szCs w:val="22"/>
          <w:lang w:val="en-US"/>
        </w:rPr>
        <w:t xml:space="preserve"> </w:t>
      </w:r>
      <w:proofErr w:type="spellStart"/>
      <w:r w:rsidRPr="007857DB">
        <w:rPr>
          <w:sz w:val="22"/>
          <w:szCs w:val="22"/>
          <w:lang w:val="en-US"/>
        </w:rPr>
        <w:t>cukierniczej</w:t>
      </w:r>
      <w:proofErr w:type="spellEnd"/>
      <w:r w:rsidRPr="007857DB">
        <w:rPr>
          <w:sz w:val="22"/>
          <w:szCs w:val="22"/>
          <w:lang w:val="en-US"/>
        </w:rPr>
        <w:t>"</w:t>
      </w:r>
      <w:r w:rsidR="001B3CD8">
        <w:rPr>
          <w:sz w:val="22"/>
          <w:szCs w:val="22"/>
          <w:lang w:val="en-US"/>
        </w:rPr>
        <w:t xml:space="preserve"> </w:t>
      </w:r>
      <w:r w:rsidRPr="007857DB">
        <w:rPr>
          <w:sz w:val="22"/>
          <w:szCs w:val="22"/>
          <w:lang w:val="en-US"/>
        </w:rPr>
        <w:t xml:space="preserve">Magdalena </w:t>
      </w:r>
      <w:proofErr w:type="spellStart"/>
      <w:r w:rsidRPr="007857DB">
        <w:rPr>
          <w:sz w:val="22"/>
          <w:szCs w:val="22"/>
          <w:lang w:val="en-US"/>
        </w:rPr>
        <w:t>Kaźmierczak</w:t>
      </w:r>
      <w:proofErr w:type="spellEnd"/>
      <w:r w:rsidR="00B846A3" w:rsidRPr="007857DB">
        <w:rPr>
          <w:sz w:val="22"/>
          <w:szCs w:val="22"/>
          <w:lang w:val="en-US"/>
        </w:rPr>
        <w:t xml:space="preserve"> (vol. 1 &amp; 2)</w:t>
      </w:r>
    </w:p>
    <w:p w:rsidR="008B215F" w:rsidRPr="007857DB" w:rsidRDefault="008B215F" w:rsidP="008B215F">
      <w:pPr>
        <w:spacing w:line="360" w:lineRule="auto"/>
        <w:rPr>
          <w:sz w:val="22"/>
          <w:szCs w:val="22"/>
          <w:lang w:val="en-US"/>
        </w:rPr>
      </w:pPr>
      <w:r w:rsidRPr="007857DB">
        <w:rPr>
          <w:sz w:val="22"/>
          <w:szCs w:val="22"/>
          <w:lang w:val="en-US"/>
        </w:rPr>
        <w:t>"</w:t>
      </w:r>
      <w:proofErr w:type="spellStart"/>
      <w:r w:rsidRPr="007857DB">
        <w:rPr>
          <w:sz w:val="22"/>
          <w:szCs w:val="22"/>
          <w:lang w:val="en-US"/>
        </w:rPr>
        <w:t>Pracownia</w:t>
      </w:r>
      <w:proofErr w:type="spellEnd"/>
      <w:r w:rsidRPr="007857DB">
        <w:rPr>
          <w:sz w:val="22"/>
          <w:szCs w:val="22"/>
          <w:lang w:val="en-US"/>
        </w:rPr>
        <w:t xml:space="preserve"> </w:t>
      </w:r>
      <w:proofErr w:type="spellStart"/>
      <w:r w:rsidRPr="007857DB">
        <w:rPr>
          <w:sz w:val="22"/>
          <w:szCs w:val="22"/>
          <w:lang w:val="en-US"/>
        </w:rPr>
        <w:t>produkcji</w:t>
      </w:r>
      <w:proofErr w:type="spellEnd"/>
      <w:r w:rsidRPr="007857DB">
        <w:rPr>
          <w:sz w:val="22"/>
          <w:szCs w:val="22"/>
          <w:lang w:val="en-US"/>
        </w:rPr>
        <w:t xml:space="preserve"> </w:t>
      </w:r>
      <w:proofErr w:type="spellStart"/>
      <w:r w:rsidRPr="007857DB">
        <w:rPr>
          <w:sz w:val="22"/>
          <w:szCs w:val="22"/>
          <w:lang w:val="en-US"/>
        </w:rPr>
        <w:t>cukierniczej</w:t>
      </w:r>
      <w:proofErr w:type="spellEnd"/>
      <w:r w:rsidRPr="007857DB">
        <w:rPr>
          <w:sz w:val="22"/>
          <w:szCs w:val="22"/>
          <w:lang w:val="en-US"/>
        </w:rPr>
        <w:t xml:space="preserve">" Magdalena </w:t>
      </w:r>
      <w:proofErr w:type="spellStart"/>
      <w:r w:rsidRPr="007857DB">
        <w:rPr>
          <w:sz w:val="22"/>
          <w:szCs w:val="22"/>
          <w:lang w:val="en-US"/>
        </w:rPr>
        <w:t>Kaźmierczak</w:t>
      </w:r>
      <w:proofErr w:type="spellEnd"/>
    </w:p>
    <w:sectPr w:rsidR="008B215F" w:rsidRPr="007857DB" w:rsidSect="00B773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417" w:left="1134" w:header="708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15" w:rsidRDefault="00BD3B15" w:rsidP="0043519C">
      <w:pPr>
        <w:spacing w:line="240" w:lineRule="auto"/>
      </w:pPr>
      <w:r>
        <w:separator/>
      </w:r>
    </w:p>
  </w:endnote>
  <w:endnote w:type="continuationSeparator" w:id="0">
    <w:p w:rsidR="00BD3B15" w:rsidRDefault="00BD3B15" w:rsidP="00435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7">
    <w:charset w:val="EE"/>
    <w:family w:val="auto"/>
    <w:pitch w:val="variable"/>
  </w:font>
  <w:font w:name="font299">
    <w:charset w:val="EE"/>
    <w:family w:val="auto"/>
    <w:pitch w:val="variable"/>
  </w:font>
  <w:font w:name="font297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2874"/>
      <w:docPartObj>
        <w:docPartGallery w:val="Page Numbers (Bottom of Page)"/>
        <w:docPartUnique/>
      </w:docPartObj>
    </w:sdtPr>
    <w:sdtEndPr/>
    <w:sdtContent>
      <w:p w:rsidR="004E319C" w:rsidRDefault="004E31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D8" w:rsidRPr="00B024D8">
          <w:rPr>
            <w:noProof/>
            <w:lang w:val="hu-HU"/>
          </w:rPr>
          <w:t>2</w:t>
        </w:r>
        <w:r>
          <w:fldChar w:fldCharType="end"/>
        </w:r>
      </w:p>
    </w:sdtContent>
  </w:sdt>
  <w:p w:rsidR="004E319C" w:rsidRDefault="004E31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796306"/>
      <w:docPartObj>
        <w:docPartGallery w:val="Page Numbers (Bottom of Page)"/>
        <w:docPartUnique/>
      </w:docPartObj>
    </w:sdtPr>
    <w:sdtEndPr/>
    <w:sdtContent>
      <w:p w:rsidR="004E319C" w:rsidRDefault="004E31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D8" w:rsidRPr="00B024D8">
          <w:rPr>
            <w:noProof/>
            <w:lang w:val="hu-HU"/>
          </w:rPr>
          <w:t>1</w:t>
        </w:r>
        <w:r>
          <w:fldChar w:fldCharType="end"/>
        </w:r>
      </w:p>
    </w:sdtContent>
  </w:sdt>
  <w:p w:rsidR="003044FF" w:rsidRDefault="003044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15" w:rsidRDefault="00BD3B15" w:rsidP="0043519C">
      <w:pPr>
        <w:spacing w:line="240" w:lineRule="auto"/>
      </w:pPr>
      <w:r>
        <w:separator/>
      </w:r>
    </w:p>
  </w:footnote>
  <w:footnote w:type="continuationSeparator" w:id="0">
    <w:p w:rsidR="00BD3B15" w:rsidRDefault="00BD3B15" w:rsidP="00435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FF" w:rsidRDefault="003044FF">
    <w:pPr>
      <w:pStyle w:val="lfej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FF" w:rsidRDefault="003044FF" w:rsidP="00D63694">
    <w:pPr>
      <w:pStyle w:val="lfej"/>
      <w:tabs>
        <w:tab w:val="clear" w:pos="4536"/>
        <w:tab w:val="clear" w:pos="9072"/>
      </w:tabs>
      <w:jc w:val="center"/>
    </w:pPr>
    <w:r>
      <w:rPr>
        <w:noProof/>
        <w:lang w:val="hu-HU" w:eastAsia="hu-HU"/>
      </w:rPr>
      <w:drawing>
        <wp:inline distT="0" distB="0" distL="0" distR="0" wp14:anchorId="308D3EBE" wp14:editId="35ACCE99">
          <wp:extent cx="5743575" cy="923925"/>
          <wp:effectExtent l="0" t="0" r="9525" b="9525"/>
          <wp:docPr id="1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1693C2B"/>
    <w:multiLevelType w:val="hybridMultilevel"/>
    <w:tmpl w:val="0D82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A7F69"/>
    <w:multiLevelType w:val="hybridMultilevel"/>
    <w:tmpl w:val="8CF4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33D81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1069F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FB07988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FCD62CC"/>
    <w:multiLevelType w:val="hybridMultilevel"/>
    <w:tmpl w:val="0AEA1D58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EA4F1F"/>
    <w:multiLevelType w:val="hybridMultilevel"/>
    <w:tmpl w:val="58C4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43FBF"/>
    <w:multiLevelType w:val="hybridMultilevel"/>
    <w:tmpl w:val="80EA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E25FC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82779"/>
    <w:multiLevelType w:val="hybridMultilevel"/>
    <w:tmpl w:val="065C352A"/>
    <w:lvl w:ilvl="0" w:tplc="1BECABB0">
      <w:start w:val="1"/>
      <w:numFmt w:val="decimal"/>
      <w:lvlText w:val="%1."/>
      <w:lvlJc w:val="left"/>
      <w:pPr>
        <w:ind w:left="720" w:hanging="360"/>
      </w:pPr>
    </w:lvl>
    <w:lvl w:ilvl="1" w:tplc="EED86342">
      <w:start w:val="1"/>
      <w:numFmt w:val="lowerLetter"/>
      <w:lvlText w:val="%2."/>
      <w:lvlJc w:val="left"/>
      <w:pPr>
        <w:ind w:left="1440" w:hanging="360"/>
      </w:pPr>
    </w:lvl>
    <w:lvl w:ilvl="2" w:tplc="78E6A7C0">
      <w:start w:val="1"/>
      <w:numFmt w:val="lowerRoman"/>
      <w:lvlText w:val="%3."/>
      <w:lvlJc w:val="right"/>
      <w:pPr>
        <w:ind w:left="2160" w:hanging="180"/>
      </w:pPr>
    </w:lvl>
    <w:lvl w:ilvl="3" w:tplc="25C44292">
      <w:start w:val="1"/>
      <w:numFmt w:val="decimal"/>
      <w:lvlText w:val="%4."/>
      <w:lvlJc w:val="left"/>
      <w:pPr>
        <w:ind w:left="2880" w:hanging="360"/>
      </w:pPr>
    </w:lvl>
    <w:lvl w:ilvl="4" w:tplc="6E366F28">
      <w:start w:val="1"/>
      <w:numFmt w:val="lowerLetter"/>
      <w:lvlText w:val="%5."/>
      <w:lvlJc w:val="left"/>
      <w:pPr>
        <w:ind w:left="3600" w:hanging="360"/>
      </w:pPr>
    </w:lvl>
    <w:lvl w:ilvl="5" w:tplc="EF74FA90">
      <w:start w:val="1"/>
      <w:numFmt w:val="lowerRoman"/>
      <w:lvlText w:val="%6."/>
      <w:lvlJc w:val="right"/>
      <w:pPr>
        <w:ind w:left="4320" w:hanging="180"/>
      </w:pPr>
    </w:lvl>
    <w:lvl w:ilvl="6" w:tplc="2D2C6816">
      <w:start w:val="1"/>
      <w:numFmt w:val="decimal"/>
      <w:lvlText w:val="%7."/>
      <w:lvlJc w:val="left"/>
      <w:pPr>
        <w:ind w:left="5040" w:hanging="360"/>
      </w:pPr>
    </w:lvl>
    <w:lvl w:ilvl="7" w:tplc="A4E67E30">
      <w:start w:val="1"/>
      <w:numFmt w:val="lowerLetter"/>
      <w:lvlText w:val="%8."/>
      <w:lvlJc w:val="left"/>
      <w:pPr>
        <w:ind w:left="5760" w:hanging="360"/>
      </w:pPr>
    </w:lvl>
    <w:lvl w:ilvl="8" w:tplc="846C9E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75FCB"/>
    <w:multiLevelType w:val="hybridMultilevel"/>
    <w:tmpl w:val="5E5C8B18"/>
    <w:lvl w:ilvl="0" w:tplc="B1C2E802">
      <w:start w:val="1"/>
      <w:numFmt w:val="decimal"/>
      <w:lvlText w:val="%1."/>
      <w:lvlJc w:val="left"/>
      <w:pPr>
        <w:ind w:left="720" w:hanging="360"/>
      </w:pPr>
    </w:lvl>
    <w:lvl w:ilvl="1" w:tplc="309644D0">
      <w:start w:val="1"/>
      <w:numFmt w:val="lowerLetter"/>
      <w:lvlText w:val="%2."/>
      <w:lvlJc w:val="left"/>
      <w:pPr>
        <w:ind w:left="1440" w:hanging="360"/>
      </w:pPr>
    </w:lvl>
    <w:lvl w:ilvl="2" w:tplc="5F42E940">
      <w:start w:val="1"/>
      <w:numFmt w:val="lowerRoman"/>
      <w:lvlText w:val="%3."/>
      <w:lvlJc w:val="right"/>
      <w:pPr>
        <w:ind w:left="2160" w:hanging="180"/>
      </w:pPr>
    </w:lvl>
    <w:lvl w:ilvl="3" w:tplc="DDA0D8C2">
      <w:start w:val="1"/>
      <w:numFmt w:val="decimal"/>
      <w:lvlText w:val="%4."/>
      <w:lvlJc w:val="left"/>
      <w:pPr>
        <w:ind w:left="2880" w:hanging="360"/>
      </w:pPr>
    </w:lvl>
    <w:lvl w:ilvl="4" w:tplc="09486C24">
      <w:start w:val="1"/>
      <w:numFmt w:val="lowerLetter"/>
      <w:lvlText w:val="%5."/>
      <w:lvlJc w:val="left"/>
      <w:pPr>
        <w:ind w:left="3600" w:hanging="360"/>
      </w:pPr>
    </w:lvl>
    <w:lvl w:ilvl="5" w:tplc="2D904166">
      <w:start w:val="1"/>
      <w:numFmt w:val="lowerRoman"/>
      <w:lvlText w:val="%6."/>
      <w:lvlJc w:val="right"/>
      <w:pPr>
        <w:ind w:left="4320" w:hanging="180"/>
      </w:pPr>
    </w:lvl>
    <w:lvl w:ilvl="6" w:tplc="7AC09032">
      <w:start w:val="1"/>
      <w:numFmt w:val="decimal"/>
      <w:lvlText w:val="%7."/>
      <w:lvlJc w:val="left"/>
      <w:pPr>
        <w:ind w:left="5040" w:hanging="360"/>
      </w:pPr>
    </w:lvl>
    <w:lvl w:ilvl="7" w:tplc="5C0820AC">
      <w:start w:val="1"/>
      <w:numFmt w:val="lowerLetter"/>
      <w:lvlText w:val="%8."/>
      <w:lvlJc w:val="left"/>
      <w:pPr>
        <w:ind w:left="5760" w:hanging="360"/>
      </w:pPr>
    </w:lvl>
    <w:lvl w:ilvl="8" w:tplc="AC42F5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3923CE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8639B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B3A08"/>
    <w:multiLevelType w:val="hybridMultilevel"/>
    <w:tmpl w:val="32E86BCC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E15BEB"/>
    <w:multiLevelType w:val="hybridMultilevel"/>
    <w:tmpl w:val="0A9EC0F6"/>
    <w:lvl w:ilvl="0" w:tplc="41443142">
      <w:start w:val="1"/>
      <w:numFmt w:val="decimal"/>
      <w:lvlText w:val="%1."/>
      <w:lvlJc w:val="left"/>
      <w:pPr>
        <w:ind w:left="720" w:hanging="360"/>
      </w:pPr>
    </w:lvl>
    <w:lvl w:ilvl="1" w:tplc="39B66418">
      <w:start w:val="1"/>
      <w:numFmt w:val="lowerLetter"/>
      <w:lvlText w:val="%2."/>
      <w:lvlJc w:val="left"/>
      <w:pPr>
        <w:ind w:left="1440" w:hanging="360"/>
      </w:pPr>
    </w:lvl>
    <w:lvl w:ilvl="2" w:tplc="6ED6752E">
      <w:start w:val="1"/>
      <w:numFmt w:val="lowerRoman"/>
      <w:lvlText w:val="%3."/>
      <w:lvlJc w:val="right"/>
      <w:pPr>
        <w:ind w:left="2160" w:hanging="180"/>
      </w:pPr>
    </w:lvl>
    <w:lvl w:ilvl="3" w:tplc="C6A8D190">
      <w:start w:val="1"/>
      <w:numFmt w:val="decimal"/>
      <w:lvlText w:val="%4."/>
      <w:lvlJc w:val="left"/>
      <w:pPr>
        <w:ind w:left="2880" w:hanging="360"/>
      </w:pPr>
    </w:lvl>
    <w:lvl w:ilvl="4" w:tplc="16925536">
      <w:start w:val="1"/>
      <w:numFmt w:val="lowerLetter"/>
      <w:lvlText w:val="%5."/>
      <w:lvlJc w:val="left"/>
      <w:pPr>
        <w:ind w:left="3600" w:hanging="360"/>
      </w:pPr>
    </w:lvl>
    <w:lvl w:ilvl="5" w:tplc="88BE865E">
      <w:start w:val="1"/>
      <w:numFmt w:val="lowerRoman"/>
      <w:lvlText w:val="%6."/>
      <w:lvlJc w:val="right"/>
      <w:pPr>
        <w:ind w:left="4320" w:hanging="180"/>
      </w:pPr>
    </w:lvl>
    <w:lvl w:ilvl="6" w:tplc="3ACAEA96">
      <w:start w:val="1"/>
      <w:numFmt w:val="decimal"/>
      <w:lvlText w:val="%7."/>
      <w:lvlJc w:val="left"/>
      <w:pPr>
        <w:ind w:left="5040" w:hanging="360"/>
      </w:pPr>
    </w:lvl>
    <w:lvl w:ilvl="7" w:tplc="0E5C1E24">
      <w:start w:val="1"/>
      <w:numFmt w:val="lowerLetter"/>
      <w:lvlText w:val="%8."/>
      <w:lvlJc w:val="left"/>
      <w:pPr>
        <w:ind w:left="5760" w:hanging="360"/>
      </w:pPr>
    </w:lvl>
    <w:lvl w:ilvl="8" w:tplc="BAF035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A4924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D57237C"/>
    <w:multiLevelType w:val="hybridMultilevel"/>
    <w:tmpl w:val="1054A340"/>
    <w:lvl w:ilvl="0" w:tplc="6E5C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AC4C2F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17C1C3F"/>
    <w:multiLevelType w:val="hybridMultilevel"/>
    <w:tmpl w:val="B98475C4"/>
    <w:lvl w:ilvl="0" w:tplc="3D102246">
      <w:start w:val="1"/>
      <w:numFmt w:val="decimal"/>
      <w:lvlText w:val="%1."/>
      <w:lvlJc w:val="left"/>
      <w:pPr>
        <w:ind w:left="720" w:hanging="360"/>
      </w:pPr>
    </w:lvl>
    <w:lvl w:ilvl="1" w:tplc="1EC867AA">
      <w:start w:val="1"/>
      <w:numFmt w:val="lowerLetter"/>
      <w:lvlText w:val="%2."/>
      <w:lvlJc w:val="left"/>
      <w:pPr>
        <w:ind w:left="1440" w:hanging="360"/>
      </w:pPr>
    </w:lvl>
    <w:lvl w:ilvl="2" w:tplc="5DFE6304">
      <w:start w:val="1"/>
      <w:numFmt w:val="lowerRoman"/>
      <w:lvlText w:val="%3."/>
      <w:lvlJc w:val="right"/>
      <w:pPr>
        <w:ind w:left="2160" w:hanging="180"/>
      </w:pPr>
    </w:lvl>
    <w:lvl w:ilvl="3" w:tplc="1D22E3AC">
      <w:start w:val="1"/>
      <w:numFmt w:val="decimal"/>
      <w:lvlText w:val="%4."/>
      <w:lvlJc w:val="left"/>
      <w:pPr>
        <w:ind w:left="2880" w:hanging="360"/>
      </w:pPr>
    </w:lvl>
    <w:lvl w:ilvl="4" w:tplc="E556B1B2">
      <w:start w:val="1"/>
      <w:numFmt w:val="lowerLetter"/>
      <w:lvlText w:val="%5."/>
      <w:lvlJc w:val="left"/>
      <w:pPr>
        <w:ind w:left="3600" w:hanging="360"/>
      </w:pPr>
    </w:lvl>
    <w:lvl w:ilvl="5" w:tplc="899A541A">
      <w:start w:val="1"/>
      <w:numFmt w:val="lowerRoman"/>
      <w:lvlText w:val="%6."/>
      <w:lvlJc w:val="right"/>
      <w:pPr>
        <w:ind w:left="4320" w:hanging="180"/>
      </w:pPr>
    </w:lvl>
    <w:lvl w:ilvl="6" w:tplc="DFEC1A90">
      <w:start w:val="1"/>
      <w:numFmt w:val="decimal"/>
      <w:lvlText w:val="%7."/>
      <w:lvlJc w:val="left"/>
      <w:pPr>
        <w:ind w:left="5040" w:hanging="360"/>
      </w:pPr>
    </w:lvl>
    <w:lvl w:ilvl="7" w:tplc="4B9E5380">
      <w:start w:val="1"/>
      <w:numFmt w:val="lowerLetter"/>
      <w:lvlText w:val="%8."/>
      <w:lvlJc w:val="left"/>
      <w:pPr>
        <w:ind w:left="5760" w:hanging="360"/>
      </w:pPr>
    </w:lvl>
    <w:lvl w:ilvl="8" w:tplc="E97831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25BB3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637B5"/>
    <w:multiLevelType w:val="hybridMultilevel"/>
    <w:tmpl w:val="B94C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7B63FD"/>
    <w:multiLevelType w:val="hybridMultilevel"/>
    <w:tmpl w:val="712ACD1E"/>
    <w:lvl w:ilvl="0" w:tplc="6F92A12C">
      <w:start w:val="1"/>
      <w:numFmt w:val="decimal"/>
      <w:lvlText w:val="%1."/>
      <w:lvlJc w:val="left"/>
      <w:pPr>
        <w:ind w:left="720" w:hanging="360"/>
      </w:pPr>
    </w:lvl>
    <w:lvl w:ilvl="1" w:tplc="A8C4DE14">
      <w:start w:val="1"/>
      <w:numFmt w:val="lowerLetter"/>
      <w:lvlText w:val="%2."/>
      <w:lvlJc w:val="left"/>
      <w:pPr>
        <w:ind w:left="1440" w:hanging="360"/>
      </w:pPr>
    </w:lvl>
    <w:lvl w:ilvl="2" w:tplc="57B6445E">
      <w:start w:val="1"/>
      <w:numFmt w:val="lowerRoman"/>
      <w:lvlText w:val="%3."/>
      <w:lvlJc w:val="right"/>
      <w:pPr>
        <w:ind w:left="2160" w:hanging="180"/>
      </w:pPr>
    </w:lvl>
    <w:lvl w:ilvl="3" w:tplc="15D6F088">
      <w:start w:val="1"/>
      <w:numFmt w:val="decimal"/>
      <w:lvlText w:val="%4."/>
      <w:lvlJc w:val="left"/>
      <w:pPr>
        <w:ind w:left="2880" w:hanging="360"/>
      </w:pPr>
    </w:lvl>
    <w:lvl w:ilvl="4" w:tplc="454E2994">
      <w:start w:val="1"/>
      <w:numFmt w:val="lowerLetter"/>
      <w:lvlText w:val="%5."/>
      <w:lvlJc w:val="left"/>
      <w:pPr>
        <w:ind w:left="3600" w:hanging="360"/>
      </w:pPr>
    </w:lvl>
    <w:lvl w:ilvl="5" w:tplc="6646E8E8">
      <w:start w:val="1"/>
      <w:numFmt w:val="lowerRoman"/>
      <w:lvlText w:val="%6."/>
      <w:lvlJc w:val="right"/>
      <w:pPr>
        <w:ind w:left="4320" w:hanging="180"/>
      </w:pPr>
    </w:lvl>
    <w:lvl w:ilvl="6" w:tplc="C53AE3CC">
      <w:start w:val="1"/>
      <w:numFmt w:val="decimal"/>
      <w:lvlText w:val="%7."/>
      <w:lvlJc w:val="left"/>
      <w:pPr>
        <w:ind w:left="5040" w:hanging="360"/>
      </w:pPr>
    </w:lvl>
    <w:lvl w:ilvl="7" w:tplc="B9BCE792">
      <w:start w:val="1"/>
      <w:numFmt w:val="lowerLetter"/>
      <w:lvlText w:val="%8."/>
      <w:lvlJc w:val="left"/>
      <w:pPr>
        <w:ind w:left="5760" w:hanging="360"/>
      </w:pPr>
    </w:lvl>
    <w:lvl w:ilvl="8" w:tplc="5A6408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3A0663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47ED9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36F32"/>
    <w:multiLevelType w:val="hybridMultilevel"/>
    <w:tmpl w:val="29BEE7AE"/>
    <w:lvl w:ilvl="0" w:tplc="B6B00D08">
      <w:start w:val="1"/>
      <w:numFmt w:val="decimal"/>
      <w:lvlText w:val="%1."/>
      <w:lvlJc w:val="left"/>
      <w:pPr>
        <w:ind w:left="720" w:hanging="360"/>
      </w:pPr>
    </w:lvl>
    <w:lvl w:ilvl="1" w:tplc="616CE55A">
      <w:start w:val="1"/>
      <w:numFmt w:val="lowerLetter"/>
      <w:lvlText w:val="%2."/>
      <w:lvlJc w:val="left"/>
      <w:pPr>
        <w:ind w:left="1440" w:hanging="360"/>
      </w:pPr>
    </w:lvl>
    <w:lvl w:ilvl="2" w:tplc="498AB4E4">
      <w:start w:val="1"/>
      <w:numFmt w:val="lowerRoman"/>
      <w:lvlText w:val="%3."/>
      <w:lvlJc w:val="right"/>
      <w:pPr>
        <w:ind w:left="2160" w:hanging="180"/>
      </w:pPr>
    </w:lvl>
    <w:lvl w:ilvl="3" w:tplc="1D1078A6">
      <w:start w:val="1"/>
      <w:numFmt w:val="decimal"/>
      <w:lvlText w:val="%4."/>
      <w:lvlJc w:val="left"/>
      <w:pPr>
        <w:ind w:left="2880" w:hanging="360"/>
      </w:pPr>
    </w:lvl>
    <w:lvl w:ilvl="4" w:tplc="19E260FE">
      <w:start w:val="1"/>
      <w:numFmt w:val="lowerLetter"/>
      <w:lvlText w:val="%5."/>
      <w:lvlJc w:val="left"/>
      <w:pPr>
        <w:ind w:left="3600" w:hanging="360"/>
      </w:pPr>
    </w:lvl>
    <w:lvl w:ilvl="5" w:tplc="839A1574">
      <w:start w:val="1"/>
      <w:numFmt w:val="lowerRoman"/>
      <w:lvlText w:val="%6."/>
      <w:lvlJc w:val="right"/>
      <w:pPr>
        <w:ind w:left="4320" w:hanging="180"/>
      </w:pPr>
    </w:lvl>
    <w:lvl w:ilvl="6" w:tplc="4CF23800">
      <w:start w:val="1"/>
      <w:numFmt w:val="decimal"/>
      <w:lvlText w:val="%7."/>
      <w:lvlJc w:val="left"/>
      <w:pPr>
        <w:ind w:left="5040" w:hanging="360"/>
      </w:pPr>
    </w:lvl>
    <w:lvl w:ilvl="7" w:tplc="C8A4CEFC">
      <w:start w:val="1"/>
      <w:numFmt w:val="lowerLetter"/>
      <w:lvlText w:val="%8."/>
      <w:lvlJc w:val="left"/>
      <w:pPr>
        <w:ind w:left="5760" w:hanging="360"/>
      </w:pPr>
    </w:lvl>
    <w:lvl w:ilvl="8" w:tplc="3000D6A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47C2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8"/>
  </w:num>
  <w:num w:numId="14">
    <w:abstractNumId w:val="29"/>
  </w:num>
  <w:num w:numId="15">
    <w:abstractNumId w:val="16"/>
  </w:num>
  <w:num w:numId="16">
    <w:abstractNumId w:val="27"/>
  </w:num>
  <w:num w:numId="17">
    <w:abstractNumId w:val="32"/>
  </w:num>
  <w:num w:numId="18">
    <w:abstractNumId w:val="15"/>
  </w:num>
  <w:num w:numId="19">
    <w:abstractNumId w:val="25"/>
  </w:num>
  <w:num w:numId="20">
    <w:abstractNumId w:val="23"/>
  </w:num>
  <w:num w:numId="21">
    <w:abstractNumId w:val="14"/>
  </w:num>
  <w:num w:numId="22">
    <w:abstractNumId w:val="17"/>
  </w:num>
  <w:num w:numId="23">
    <w:abstractNumId w:val="12"/>
  </w:num>
  <w:num w:numId="24">
    <w:abstractNumId w:val="13"/>
  </w:num>
  <w:num w:numId="25">
    <w:abstractNumId w:val="18"/>
  </w:num>
  <w:num w:numId="26">
    <w:abstractNumId w:val="37"/>
  </w:num>
  <w:num w:numId="27">
    <w:abstractNumId w:val="31"/>
  </w:num>
  <w:num w:numId="28">
    <w:abstractNumId w:val="34"/>
  </w:num>
  <w:num w:numId="29">
    <w:abstractNumId w:val="20"/>
  </w:num>
  <w:num w:numId="30">
    <w:abstractNumId w:val="35"/>
  </w:num>
  <w:num w:numId="31">
    <w:abstractNumId w:val="19"/>
  </w:num>
  <w:num w:numId="32">
    <w:abstractNumId w:val="24"/>
  </w:num>
  <w:num w:numId="33">
    <w:abstractNumId w:val="26"/>
  </w:num>
  <w:num w:numId="34">
    <w:abstractNumId w:val="33"/>
  </w:num>
  <w:num w:numId="35">
    <w:abstractNumId w:val="21"/>
  </w:num>
  <w:num w:numId="36">
    <w:abstractNumId w:val="30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04CEA"/>
    <w:rsid w:val="0001320F"/>
    <w:rsid w:val="0001621B"/>
    <w:rsid w:val="000242F8"/>
    <w:rsid w:val="000364BD"/>
    <w:rsid w:val="00064521"/>
    <w:rsid w:val="000854DC"/>
    <w:rsid w:val="000B32D4"/>
    <w:rsid w:val="000C59B2"/>
    <w:rsid w:val="000D749D"/>
    <w:rsid w:val="00100DDC"/>
    <w:rsid w:val="00112B96"/>
    <w:rsid w:val="001160C2"/>
    <w:rsid w:val="00134B04"/>
    <w:rsid w:val="001539AD"/>
    <w:rsid w:val="00171D1F"/>
    <w:rsid w:val="00172749"/>
    <w:rsid w:val="001753C9"/>
    <w:rsid w:val="00177145"/>
    <w:rsid w:val="00180806"/>
    <w:rsid w:val="001817C8"/>
    <w:rsid w:val="00183DAA"/>
    <w:rsid w:val="0018755D"/>
    <w:rsid w:val="00196AA3"/>
    <w:rsid w:val="001974CA"/>
    <w:rsid w:val="001A1561"/>
    <w:rsid w:val="001A5092"/>
    <w:rsid w:val="001A5162"/>
    <w:rsid w:val="001B3CD8"/>
    <w:rsid w:val="001C7AD0"/>
    <w:rsid w:val="001F5184"/>
    <w:rsid w:val="00214E87"/>
    <w:rsid w:val="00223209"/>
    <w:rsid w:val="00234B86"/>
    <w:rsid w:val="00241503"/>
    <w:rsid w:val="0024498E"/>
    <w:rsid w:val="00253D91"/>
    <w:rsid w:val="00253EA1"/>
    <w:rsid w:val="002556E6"/>
    <w:rsid w:val="0025772D"/>
    <w:rsid w:val="00266CB8"/>
    <w:rsid w:val="00272AC7"/>
    <w:rsid w:val="002742E2"/>
    <w:rsid w:val="00280136"/>
    <w:rsid w:val="00287974"/>
    <w:rsid w:val="002954DB"/>
    <w:rsid w:val="002A3BEB"/>
    <w:rsid w:val="002D2D2A"/>
    <w:rsid w:val="002D51CE"/>
    <w:rsid w:val="002D7DE8"/>
    <w:rsid w:val="002E1332"/>
    <w:rsid w:val="002E1E3A"/>
    <w:rsid w:val="00301740"/>
    <w:rsid w:val="003044FF"/>
    <w:rsid w:val="00310B9A"/>
    <w:rsid w:val="00310E6C"/>
    <w:rsid w:val="00316573"/>
    <w:rsid w:val="00334AEF"/>
    <w:rsid w:val="00334FF2"/>
    <w:rsid w:val="00363460"/>
    <w:rsid w:val="003645D5"/>
    <w:rsid w:val="00365719"/>
    <w:rsid w:val="00376BBB"/>
    <w:rsid w:val="00380908"/>
    <w:rsid w:val="00380B06"/>
    <w:rsid w:val="00381613"/>
    <w:rsid w:val="00394CEA"/>
    <w:rsid w:val="003B3C8C"/>
    <w:rsid w:val="003C2A14"/>
    <w:rsid w:val="003D6637"/>
    <w:rsid w:val="003F2A10"/>
    <w:rsid w:val="003F6626"/>
    <w:rsid w:val="004019AC"/>
    <w:rsid w:val="00403FE6"/>
    <w:rsid w:val="0040572C"/>
    <w:rsid w:val="004206A4"/>
    <w:rsid w:val="004247CD"/>
    <w:rsid w:val="00433190"/>
    <w:rsid w:val="0043519C"/>
    <w:rsid w:val="00442724"/>
    <w:rsid w:val="00452D92"/>
    <w:rsid w:val="004728EA"/>
    <w:rsid w:val="00477CD1"/>
    <w:rsid w:val="004A0BCC"/>
    <w:rsid w:val="004A4759"/>
    <w:rsid w:val="004B51D2"/>
    <w:rsid w:val="004C1F04"/>
    <w:rsid w:val="004D4DD2"/>
    <w:rsid w:val="004E319C"/>
    <w:rsid w:val="004F7CC5"/>
    <w:rsid w:val="005016BF"/>
    <w:rsid w:val="005151A3"/>
    <w:rsid w:val="00532801"/>
    <w:rsid w:val="00545EE3"/>
    <w:rsid w:val="00552A4E"/>
    <w:rsid w:val="00553940"/>
    <w:rsid w:val="00557343"/>
    <w:rsid w:val="00567EBE"/>
    <w:rsid w:val="0057586E"/>
    <w:rsid w:val="005971A0"/>
    <w:rsid w:val="005B05C9"/>
    <w:rsid w:val="005D222F"/>
    <w:rsid w:val="005D5D76"/>
    <w:rsid w:val="005E5D03"/>
    <w:rsid w:val="00600511"/>
    <w:rsid w:val="006021FE"/>
    <w:rsid w:val="0060265B"/>
    <w:rsid w:val="00611B7F"/>
    <w:rsid w:val="00627D4B"/>
    <w:rsid w:val="00630842"/>
    <w:rsid w:val="00633E69"/>
    <w:rsid w:val="006553BB"/>
    <w:rsid w:val="00663A42"/>
    <w:rsid w:val="00664852"/>
    <w:rsid w:val="00665B67"/>
    <w:rsid w:val="006716FB"/>
    <w:rsid w:val="006732BA"/>
    <w:rsid w:val="006A3F18"/>
    <w:rsid w:val="006A50AA"/>
    <w:rsid w:val="006B3E58"/>
    <w:rsid w:val="006B4397"/>
    <w:rsid w:val="006C27C6"/>
    <w:rsid w:val="006C53BC"/>
    <w:rsid w:val="006D4A68"/>
    <w:rsid w:val="006D6BE2"/>
    <w:rsid w:val="006F2C4E"/>
    <w:rsid w:val="00702448"/>
    <w:rsid w:val="00703510"/>
    <w:rsid w:val="007102D0"/>
    <w:rsid w:val="007144C9"/>
    <w:rsid w:val="0071653B"/>
    <w:rsid w:val="00720F37"/>
    <w:rsid w:val="00725756"/>
    <w:rsid w:val="00740BA0"/>
    <w:rsid w:val="00755EDC"/>
    <w:rsid w:val="00762D47"/>
    <w:rsid w:val="00773ED1"/>
    <w:rsid w:val="00781F41"/>
    <w:rsid w:val="007856FD"/>
    <w:rsid w:val="007857DB"/>
    <w:rsid w:val="00797D66"/>
    <w:rsid w:val="007A5C1D"/>
    <w:rsid w:val="007C48E3"/>
    <w:rsid w:val="007D1BEF"/>
    <w:rsid w:val="007D2FCB"/>
    <w:rsid w:val="007D4916"/>
    <w:rsid w:val="007D5F48"/>
    <w:rsid w:val="007F05FF"/>
    <w:rsid w:val="007F116E"/>
    <w:rsid w:val="007F12EF"/>
    <w:rsid w:val="00803BD5"/>
    <w:rsid w:val="00840CF7"/>
    <w:rsid w:val="00841F01"/>
    <w:rsid w:val="00855609"/>
    <w:rsid w:val="00865C06"/>
    <w:rsid w:val="00880AD8"/>
    <w:rsid w:val="0088369E"/>
    <w:rsid w:val="0088512B"/>
    <w:rsid w:val="00893271"/>
    <w:rsid w:val="008B2058"/>
    <w:rsid w:val="008B215F"/>
    <w:rsid w:val="008B5076"/>
    <w:rsid w:val="008E6526"/>
    <w:rsid w:val="008E7F05"/>
    <w:rsid w:val="008F0432"/>
    <w:rsid w:val="008F1037"/>
    <w:rsid w:val="00901DD9"/>
    <w:rsid w:val="0090419A"/>
    <w:rsid w:val="009117E1"/>
    <w:rsid w:val="00941C0C"/>
    <w:rsid w:val="00952D06"/>
    <w:rsid w:val="009575F1"/>
    <w:rsid w:val="00960B94"/>
    <w:rsid w:val="00963A61"/>
    <w:rsid w:val="00963E5D"/>
    <w:rsid w:val="00973183"/>
    <w:rsid w:val="00981818"/>
    <w:rsid w:val="00982605"/>
    <w:rsid w:val="00982B65"/>
    <w:rsid w:val="00993B1A"/>
    <w:rsid w:val="009A1311"/>
    <w:rsid w:val="009B70F9"/>
    <w:rsid w:val="009C5F43"/>
    <w:rsid w:val="009D7D4D"/>
    <w:rsid w:val="009F2E23"/>
    <w:rsid w:val="00A076E7"/>
    <w:rsid w:val="00A132C6"/>
    <w:rsid w:val="00A23362"/>
    <w:rsid w:val="00A30380"/>
    <w:rsid w:val="00A329A2"/>
    <w:rsid w:val="00A41F74"/>
    <w:rsid w:val="00A538BC"/>
    <w:rsid w:val="00A53D87"/>
    <w:rsid w:val="00A53DAB"/>
    <w:rsid w:val="00A544AF"/>
    <w:rsid w:val="00A73F0E"/>
    <w:rsid w:val="00A8469B"/>
    <w:rsid w:val="00A90253"/>
    <w:rsid w:val="00AA6920"/>
    <w:rsid w:val="00AB1208"/>
    <w:rsid w:val="00AB2690"/>
    <w:rsid w:val="00AC197B"/>
    <w:rsid w:val="00AD3CA0"/>
    <w:rsid w:val="00AD5A77"/>
    <w:rsid w:val="00AD78C4"/>
    <w:rsid w:val="00AE77E3"/>
    <w:rsid w:val="00AF3181"/>
    <w:rsid w:val="00B024D8"/>
    <w:rsid w:val="00B0529B"/>
    <w:rsid w:val="00B10F26"/>
    <w:rsid w:val="00B20481"/>
    <w:rsid w:val="00B5107D"/>
    <w:rsid w:val="00B55FEF"/>
    <w:rsid w:val="00B65907"/>
    <w:rsid w:val="00B70ACD"/>
    <w:rsid w:val="00B73EBD"/>
    <w:rsid w:val="00B73F57"/>
    <w:rsid w:val="00B773DC"/>
    <w:rsid w:val="00B846A3"/>
    <w:rsid w:val="00B9029B"/>
    <w:rsid w:val="00BA178F"/>
    <w:rsid w:val="00BB3404"/>
    <w:rsid w:val="00BC0F93"/>
    <w:rsid w:val="00BC12FF"/>
    <w:rsid w:val="00BD2CDA"/>
    <w:rsid w:val="00BD3989"/>
    <w:rsid w:val="00BD3B15"/>
    <w:rsid w:val="00C2096B"/>
    <w:rsid w:val="00C21540"/>
    <w:rsid w:val="00C3787E"/>
    <w:rsid w:val="00C4233A"/>
    <w:rsid w:val="00C503BE"/>
    <w:rsid w:val="00C73379"/>
    <w:rsid w:val="00CA46D0"/>
    <w:rsid w:val="00CA61F8"/>
    <w:rsid w:val="00CA7E89"/>
    <w:rsid w:val="00CB0BEC"/>
    <w:rsid w:val="00CB1C28"/>
    <w:rsid w:val="00CB4771"/>
    <w:rsid w:val="00CC0FA6"/>
    <w:rsid w:val="00CC257F"/>
    <w:rsid w:val="00CC3380"/>
    <w:rsid w:val="00CD4EB4"/>
    <w:rsid w:val="00CD6396"/>
    <w:rsid w:val="00CE4E22"/>
    <w:rsid w:val="00CE548B"/>
    <w:rsid w:val="00CF1719"/>
    <w:rsid w:val="00D00FD1"/>
    <w:rsid w:val="00D072DF"/>
    <w:rsid w:val="00D17666"/>
    <w:rsid w:val="00D20FA4"/>
    <w:rsid w:val="00D2606D"/>
    <w:rsid w:val="00D32BF7"/>
    <w:rsid w:val="00D341F8"/>
    <w:rsid w:val="00D524EE"/>
    <w:rsid w:val="00D538F9"/>
    <w:rsid w:val="00D60EDB"/>
    <w:rsid w:val="00D63694"/>
    <w:rsid w:val="00D80C02"/>
    <w:rsid w:val="00DA1352"/>
    <w:rsid w:val="00DA53C7"/>
    <w:rsid w:val="00DA56E4"/>
    <w:rsid w:val="00DB391D"/>
    <w:rsid w:val="00DB7C74"/>
    <w:rsid w:val="00DD003A"/>
    <w:rsid w:val="00DD4F5E"/>
    <w:rsid w:val="00DE0624"/>
    <w:rsid w:val="00DE4B2F"/>
    <w:rsid w:val="00DF4300"/>
    <w:rsid w:val="00E163DD"/>
    <w:rsid w:val="00E32C5F"/>
    <w:rsid w:val="00E362B9"/>
    <w:rsid w:val="00E63C15"/>
    <w:rsid w:val="00E73585"/>
    <w:rsid w:val="00E8311B"/>
    <w:rsid w:val="00E92982"/>
    <w:rsid w:val="00EA2F6A"/>
    <w:rsid w:val="00EB22C7"/>
    <w:rsid w:val="00EC79F9"/>
    <w:rsid w:val="00F37D41"/>
    <w:rsid w:val="00F843D7"/>
    <w:rsid w:val="00F85A26"/>
    <w:rsid w:val="00F87249"/>
    <w:rsid w:val="00F945BB"/>
    <w:rsid w:val="00FB47E5"/>
    <w:rsid w:val="00FC172C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113411-D791-4B98-A7AC-48A5C89F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100" w:lineRule="atLeast"/>
    </w:pPr>
    <w:rPr>
      <w:sz w:val="24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otnoteTextChar">
    <w:name w:val="Footnote Text Char"/>
    <w:basedOn w:val="Domylnaczcionkaakapitu1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</w:style>
  <w:style w:type="character" w:customStyle="1" w:styleId="BalloonTextChar">
    <w:name w:val="Balloon Text Char"/>
    <w:basedOn w:val="Domylnaczcionkaakapitu1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</w:style>
  <w:style w:type="character" w:customStyle="1" w:styleId="ListLabel1">
    <w:name w:val="ListLabel 1"/>
    <w:rPr>
      <w:b w:val="0"/>
    </w:rPr>
  </w:style>
  <w:style w:type="paragraph" w:customStyle="1" w:styleId="Nagwek1">
    <w:name w:val="Nagłówek1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Podpis1">
    <w:name w:val="Podpis1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l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l"/>
    <w:pPr>
      <w:spacing w:after="240"/>
      <w:ind w:left="357" w:hanging="357"/>
      <w:jc w:val="both"/>
    </w:pPr>
    <w:rPr>
      <w:sz w:val="20"/>
      <w:lang w:val="fr-FR"/>
    </w:rPr>
  </w:style>
  <w:style w:type="paragraph" w:styleId="Cm">
    <w:name w:val="Title"/>
    <w:basedOn w:val="Norml"/>
    <w:next w:val="Alcm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l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l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Rcsostblzat">
    <w:name w:val="Table Grid"/>
    <w:basedOn w:val="Normltblzat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lfejChar">
    <w:name w:val="Élőfej Char"/>
    <w:basedOn w:val="Bekezdsalapbettpusa"/>
    <w:link w:val="lfej"/>
    <w:rsid w:val="006A3F18"/>
    <w:rPr>
      <w:sz w:val="24"/>
      <w:lang w:val="nl-BE" w:eastAsia="ar-SA"/>
    </w:rPr>
  </w:style>
  <w:style w:type="character" w:styleId="Kiemels2">
    <w:name w:val="Strong"/>
    <w:basedOn w:val="Bekezdsalapbettpusa"/>
    <w:uiPriority w:val="22"/>
    <w:qFormat/>
    <w:rsid w:val="00552A4E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6B3E58"/>
    <w:rPr>
      <w:sz w:val="24"/>
      <w:lang w:val="nl-BE" w:eastAsia="ar-SA"/>
    </w:rPr>
  </w:style>
  <w:style w:type="character" w:customStyle="1" w:styleId="WW8Num2z1">
    <w:name w:val="WW8Num2z1"/>
    <w:rsid w:val="00CA46D0"/>
  </w:style>
  <w:style w:type="character" w:customStyle="1" w:styleId="WW8Num2z7">
    <w:name w:val="WW8Num2z7"/>
    <w:rsid w:val="00CA46D0"/>
  </w:style>
  <w:style w:type="paragraph" w:customStyle="1" w:styleId="Listaszerbekezds1">
    <w:name w:val="Listaszerű bekezdés1"/>
    <w:basedOn w:val="Norml"/>
    <w:rsid w:val="00CA46D0"/>
    <w:pPr>
      <w:suppressAutoHyphens w:val="0"/>
      <w:spacing w:after="200" w:line="276" w:lineRule="auto"/>
      <w:ind w:left="720"/>
    </w:pPr>
    <w:rPr>
      <w:rFonts w:ascii="Calibri" w:hAnsi="Calibri" w:cs="font297"/>
      <w:sz w:val="22"/>
      <w:szCs w:val="22"/>
      <w:lang w:val="pl-PL"/>
    </w:rPr>
  </w:style>
  <w:style w:type="character" w:styleId="Kiemels">
    <w:name w:val="Emphasis"/>
    <w:qFormat/>
    <w:rsid w:val="00DE0624"/>
    <w:rPr>
      <w:i/>
      <w:iCs/>
    </w:rPr>
  </w:style>
  <w:style w:type="paragraph" w:customStyle="1" w:styleId="Listaszerbekezds2">
    <w:name w:val="Listaszerű bekezdés2"/>
    <w:basedOn w:val="Norml"/>
    <w:rsid w:val="00DE0624"/>
    <w:pPr>
      <w:suppressAutoHyphens w:val="0"/>
      <w:spacing w:after="200" w:line="276" w:lineRule="auto"/>
      <w:ind w:left="720"/>
    </w:pPr>
    <w:rPr>
      <w:rFonts w:ascii="Calibri" w:hAnsi="Calibri" w:cs="font299"/>
      <w:sz w:val="22"/>
      <w:szCs w:val="22"/>
      <w:lang w:val="pl-PL"/>
    </w:rPr>
  </w:style>
  <w:style w:type="paragraph" w:customStyle="1" w:styleId="Listaszerbekezds3">
    <w:name w:val="Listaszerű bekezdés3"/>
    <w:basedOn w:val="Norml"/>
    <w:rsid w:val="00611B7F"/>
    <w:pPr>
      <w:suppressAutoHyphens w:val="0"/>
      <w:spacing w:after="200" w:line="276" w:lineRule="auto"/>
      <w:ind w:left="720"/>
    </w:pPr>
    <w:rPr>
      <w:rFonts w:ascii="Calibri" w:hAnsi="Calibri" w:cs="font297"/>
      <w:sz w:val="22"/>
      <w:szCs w:val="22"/>
      <w:lang w:val="pl-PL"/>
    </w:rPr>
  </w:style>
  <w:style w:type="paragraph" w:customStyle="1" w:styleId="ListParagraph">
    <w:name w:val="List Paragraph"/>
    <w:basedOn w:val="Norml"/>
    <w:rsid w:val="005B05C9"/>
    <w:pPr>
      <w:suppressAutoHyphens w:val="0"/>
      <w:spacing w:after="200" w:line="276" w:lineRule="auto"/>
      <w:ind w:left="720"/>
    </w:pPr>
    <w:rPr>
      <w:rFonts w:ascii="Calibri" w:hAnsi="Calibri" w:cs="font297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8A79-4131-4C5B-B075-1C2FD98C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1585</Words>
  <Characters>10937</Characters>
  <Application>Microsoft Office Word</Application>
  <DocSecurity>0</DocSecurity>
  <Lines>91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awlodarczyk</dc:creator>
  <cp:lastModifiedBy>szigetvariagnes156@gmail.com</cp:lastModifiedBy>
  <cp:revision>6</cp:revision>
  <cp:lastPrinted>2018-08-02T14:10:00Z</cp:lastPrinted>
  <dcterms:created xsi:type="dcterms:W3CDTF">2018-09-25T07:26:00Z</dcterms:created>
  <dcterms:modified xsi:type="dcterms:W3CDTF">2018-09-25T10:22:00Z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